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B2" w:rsidRDefault="00FE70B2" w:rsidP="00FE70B2">
      <w:pPr>
        <w:spacing w:line="460" w:lineRule="exact"/>
        <w:jc w:val="both"/>
        <w:rPr>
          <w:rFonts w:ascii="標楷體" w:eastAsia="標楷體" w:hAnsi="標楷體"/>
          <w:sz w:val="40"/>
          <w:szCs w:val="40"/>
        </w:rPr>
      </w:pPr>
      <w:r w:rsidRPr="00FE70B2">
        <w:rPr>
          <w:rFonts w:ascii="標楷體" w:eastAsia="標楷體" w:hAnsi="標楷體" w:hint="eastAsia"/>
          <w:sz w:val="40"/>
          <w:szCs w:val="40"/>
        </w:rPr>
        <w:t>預售屋買賣定型化契約應記載及不得記載事項</w:t>
      </w:r>
    </w:p>
    <w:p w:rsidR="00E82A14" w:rsidRPr="00E82A14" w:rsidRDefault="00E82A14" w:rsidP="00393DC7">
      <w:pPr>
        <w:spacing w:line="280" w:lineRule="exact"/>
        <w:jc w:val="both"/>
        <w:outlineLvl w:val="0"/>
        <w:rPr>
          <w:rFonts w:ascii="標楷體" w:eastAsia="標楷體" w:hAnsi="標楷體" w:cs="Times New Roman"/>
          <w:color w:val="000000"/>
          <w:sz w:val="20"/>
          <w:szCs w:val="20"/>
        </w:rPr>
      </w:pPr>
      <w:smartTag w:uri="urn:schemas-microsoft-com:office:smarttags" w:element="chsdate">
        <w:smartTagPr>
          <w:attr w:name="Year" w:val="2001"/>
          <w:attr w:name="Month" w:val="9"/>
          <w:attr w:name="Day" w:val="3"/>
          <w:attr w:name="IsLunarDate" w:val="False"/>
          <w:attr w:name="IsROCDate" w:val="True"/>
        </w:smartTagPr>
        <w:r w:rsidRPr="00E82A14">
          <w:rPr>
            <w:rFonts w:ascii="標楷體" w:eastAsia="標楷體" w:hAnsi="標楷體" w:cs="Times New Roman" w:hint="eastAsia"/>
            <w:color w:val="000000"/>
            <w:sz w:val="20"/>
            <w:szCs w:val="20"/>
          </w:rPr>
          <w:t>中華民國90年9月3日</w:t>
        </w:r>
      </w:smartTag>
      <w:r w:rsidRPr="00E82A14">
        <w:rPr>
          <w:rFonts w:ascii="標楷體" w:eastAsia="標楷體" w:hAnsi="標楷體" w:cs="Times New Roman" w:hint="eastAsia"/>
          <w:color w:val="000000"/>
          <w:sz w:val="20"/>
          <w:szCs w:val="20"/>
        </w:rPr>
        <w:t>內政部台(90)</w:t>
      </w:r>
      <w:proofErr w:type="gramStart"/>
      <w:r w:rsidRPr="00E82A14">
        <w:rPr>
          <w:rFonts w:ascii="標楷體" w:eastAsia="標楷體" w:hAnsi="標楷體" w:cs="Times New Roman" w:hint="eastAsia"/>
          <w:color w:val="000000"/>
          <w:sz w:val="20"/>
          <w:szCs w:val="20"/>
        </w:rPr>
        <w:t>內中地字第9083626號</w:t>
      </w:r>
      <w:proofErr w:type="gramEnd"/>
      <w:r w:rsidRPr="00E82A14">
        <w:rPr>
          <w:rFonts w:ascii="標楷體" w:eastAsia="標楷體" w:hAnsi="標楷體" w:cs="Times New Roman" w:hint="eastAsia"/>
          <w:color w:val="000000"/>
          <w:sz w:val="20"/>
          <w:szCs w:val="20"/>
        </w:rPr>
        <w:t>公告(自公告6個月後生效)行政院消費者保護委員會第80次委員會議通過</w:t>
      </w:r>
    </w:p>
    <w:p w:rsidR="00E82A14" w:rsidRPr="00E82A14" w:rsidRDefault="00E82A14" w:rsidP="00393DC7">
      <w:pPr>
        <w:spacing w:line="280" w:lineRule="exact"/>
        <w:rPr>
          <w:rFonts w:ascii="Times New Roman" w:eastAsia="標楷體" w:hAnsi="Times New Roman" w:cs="Times New Roman"/>
          <w:color w:val="000000"/>
          <w:sz w:val="20"/>
          <w:szCs w:val="20"/>
        </w:rPr>
      </w:pPr>
      <w:r w:rsidRPr="00E82A14">
        <w:rPr>
          <w:rFonts w:ascii="Times New Roman" w:eastAsia="標楷體" w:hAnsi="Times New Roman" w:cs="Times New Roman" w:hint="eastAsia"/>
          <w:color w:val="000000"/>
          <w:sz w:val="20"/>
          <w:szCs w:val="20"/>
        </w:rPr>
        <w:t>中華民國</w:t>
      </w:r>
      <w:r w:rsidRPr="00E82A14">
        <w:rPr>
          <w:rFonts w:ascii="Times New Roman" w:eastAsia="標楷體" w:hAnsi="Times New Roman" w:cs="Times New Roman" w:hint="eastAsia"/>
          <w:color w:val="000000"/>
          <w:sz w:val="20"/>
          <w:szCs w:val="20"/>
        </w:rPr>
        <w:t>98</w:t>
      </w:r>
      <w:r w:rsidRPr="00E82A14">
        <w:rPr>
          <w:rFonts w:ascii="Times New Roman" w:eastAsia="標楷體" w:hAnsi="Times New Roman" w:cs="Times New Roman" w:hint="eastAsia"/>
          <w:color w:val="000000"/>
          <w:sz w:val="20"/>
          <w:szCs w:val="20"/>
        </w:rPr>
        <w:t>年</w:t>
      </w:r>
      <w:r w:rsidRPr="00E82A14">
        <w:rPr>
          <w:rFonts w:ascii="Times New Roman" w:eastAsia="標楷體" w:hAnsi="Times New Roman" w:cs="Times New Roman" w:hint="eastAsia"/>
          <w:color w:val="000000"/>
          <w:sz w:val="20"/>
          <w:szCs w:val="20"/>
        </w:rPr>
        <w:t>8</w:t>
      </w:r>
      <w:r w:rsidRPr="00E82A14">
        <w:rPr>
          <w:rFonts w:ascii="Times New Roman" w:eastAsia="標楷體" w:hAnsi="Times New Roman" w:cs="Times New Roman" w:hint="eastAsia"/>
          <w:color w:val="000000"/>
          <w:sz w:val="20"/>
          <w:szCs w:val="20"/>
        </w:rPr>
        <w:t>月</w:t>
      </w:r>
      <w:r w:rsidRPr="00E82A14">
        <w:rPr>
          <w:rFonts w:ascii="Times New Roman" w:eastAsia="標楷體" w:hAnsi="Times New Roman" w:cs="Times New Roman" w:hint="eastAsia"/>
          <w:color w:val="000000"/>
          <w:sz w:val="20"/>
          <w:szCs w:val="20"/>
        </w:rPr>
        <w:t>10</w:t>
      </w:r>
      <w:r w:rsidRPr="00E82A14">
        <w:rPr>
          <w:rFonts w:ascii="Times New Roman" w:eastAsia="標楷體" w:hAnsi="Times New Roman" w:cs="Times New Roman" w:hint="eastAsia"/>
          <w:color w:val="000000"/>
          <w:sz w:val="20"/>
          <w:szCs w:val="20"/>
        </w:rPr>
        <w:t>日內政部內授中辦地字第</w:t>
      </w:r>
      <w:r w:rsidRPr="00E82A14">
        <w:rPr>
          <w:rFonts w:ascii="Times New Roman" w:eastAsia="標楷體" w:hAnsi="Times New Roman" w:cs="Times New Roman" w:hint="eastAsia"/>
          <w:color w:val="000000"/>
          <w:sz w:val="20"/>
          <w:szCs w:val="20"/>
        </w:rPr>
        <w:t>0980725131</w:t>
      </w:r>
      <w:r w:rsidRPr="00E82A14">
        <w:rPr>
          <w:rFonts w:ascii="Times New Roman" w:eastAsia="標楷體" w:hAnsi="Times New Roman" w:cs="Times New Roman" w:hint="eastAsia"/>
          <w:color w:val="000000"/>
          <w:sz w:val="20"/>
          <w:szCs w:val="20"/>
        </w:rPr>
        <w:t>號公告修正第</w:t>
      </w:r>
      <w:r w:rsidRPr="00E82A14">
        <w:rPr>
          <w:rFonts w:ascii="Times New Roman" w:eastAsia="標楷體" w:hAnsi="Times New Roman" w:cs="Times New Roman" w:hint="eastAsia"/>
          <w:color w:val="000000"/>
          <w:sz w:val="20"/>
          <w:szCs w:val="20"/>
        </w:rPr>
        <w:t>2</w:t>
      </w:r>
      <w:r w:rsidRPr="00E82A14">
        <w:rPr>
          <w:rFonts w:ascii="Times New Roman" w:eastAsia="標楷體" w:hAnsi="Times New Roman" w:cs="Times New Roman" w:hint="eastAsia"/>
          <w:color w:val="000000"/>
          <w:sz w:val="20"/>
          <w:szCs w:val="20"/>
        </w:rPr>
        <w:t>點</w:t>
      </w:r>
      <w:r w:rsidRPr="00E82A14">
        <w:rPr>
          <w:rFonts w:ascii="Times New Roman" w:eastAsia="標楷體" w:hAnsi="Times New Roman" w:cs="Times New Roman" w:hint="eastAsia"/>
          <w:color w:val="000000"/>
          <w:sz w:val="20"/>
          <w:szCs w:val="20"/>
        </w:rPr>
        <w:t>(</w:t>
      </w:r>
      <w:smartTag w:uri="urn:schemas-microsoft-com:office:smarttags" w:element="chsdate">
        <w:smartTagPr>
          <w:attr w:name="Year" w:val="2009"/>
          <w:attr w:name="Month" w:val="11"/>
          <w:attr w:name="Day" w:val="16"/>
          <w:attr w:name="IsLunarDate" w:val="False"/>
          <w:attr w:name="IsROCDate" w:val="True"/>
        </w:smartTagPr>
        <w:r w:rsidRPr="00E82A14">
          <w:rPr>
            <w:rFonts w:ascii="Times New Roman" w:eastAsia="標楷體" w:hAnsi="Times New Roman" w:cs="Times New Roman" w:hint="eastAsia"/>
            <w:color w:val="000000"/>
            <w:sz w:val="20"/>
            <w:szCs w:val="20"/>
          </w:rPr>
          <w:t>中華民國</w:t>
        </w:r>
        <w:r w:rsidRPr="00E82A14">
          <w:rPr>
            <w:rFonts w:ascii="Times New Roman" w:eastAsia="標楷體" w:hAnsi="Times New Roman" w:cs="Times New Roman" w:hint="eastAsia"/>
            <w:color w:val="000000"/>
            <w:sz w:val="20"/>
            <w:szCs w:val="20"/>
          </w:rPr>
          <w:t>98</w:t>
        </w:r>
        <w:r w:rsidRPr="00E82A14">
          <w:rPr>
            <w:rFonts w:ascii="Times New Roman" w:eastAsia="標楷體" w:hAnsi="Times New Roman" w:cs="Times New Roman" w:hint="eastAsia"/>
            <w:color w:val="000000"/>
            <w:sz w:val="20"/>
            <w:szCs w:val="20"/>
          </w:rPr>
          <w:t>年</w:t>
        </w:r>
        <w:r w:rsidRPr="00E82A14">
          <w:rPr>
            <w:rFonts w:ascii="Times New Roman" w:eastAsia="標楷體" w:hAnsi="Times New Roman" w:cs="Times New Roman" w:hint="eastAsia"/>
            <w:color w:val="000000"/>
            <w:sz w:val="20"/>
            <w:szCs w:val="20"/>
          </w:rPr>
          <w:t>11</w:t>
        </w:r>
        <w:r w:rsidRPr="00E82A14">
          <w:rPr>
            <w:rFonts w:ascii="Times New Roman" w:eastAsia="標楷體" w:hAnsi="Times New Roman" w:cs="Times New Roman" w:hint="eastAsia"/>
            <w:color w:val="000000"/>
            <w:sz w:val="20"/>
            <w:szCs w:val="20"/>
          </w:rPr>
          <w:t>月</w:t>
        </w:r>
        <w:r w:rsidRPr="00E82A14">
          <w:rPr>
            <w:rFonts w:ascii="Times New Roman" w:eastAsia="標楷體" w:hAnsi="Times New Roman" w:cs="Times New Roman" w:hint="eastAsia"/>
            <w:color w:val="000000"/>
            <w:sz w:val="20"/>
            <w:szCs w:val="20"/>
          </w:rPr>
          <w:t>16</w:t>
        </w:r>
        <w:r w:rsidRPr="00E82A14">
          <w:rPr>
            <w:rFonts w:ascii="Times New Roman" w:eastAsia="標楷體" w:hAnsi="Times New Roman" w:cs="Times New Roman" w:hint="eastAsia"/>
            <w:color w:val="000000"/>
            <w:sz w:val="20"/>
            <w:szCs w:val="20"/>
          </w:rPr>
          <w:t>日</w:t>
        </w:r>
      </w:smartTag>
      <w:r w:rsidRPr="00E82A14">
        <w:rPr>
          <w:rFonts w:ascii="Times New Roman" w:eastAsia="標楷體" w:hAnsi="Times New Roman" w:cs="Times New Roman" w:hint="eastAsia"/>
          <w:color w:val="000000"/>
          <w:sz w:val="20"/>
          <w:szCs w:val="20"/>
        </w:rPr>
        <w:t>生效</w:t>
      </w:r>
      <w:r w:rsidRPr="00E82A14">
        <w:rPr>
          <w:rFonts w:ascii="Times New Roman" w:eastAsia="標楷體" w:hAnsi="Times New Roman" w:cs="Times New Roman" w:hint="eastAsia"/>
          <w:color w:val="000000"/>
          <w:sz w:val="20"/>
          <w:szCs w:val="20"/>
        </w:rPr>
        <w:t>)</w:t>
      </w:r>
      <w:r w:rsidRPr="00E82A14">
        <w:rPr>
          <w:rFonts w:ascii="Times New Roman" w:eastAsia="標楷體" w:hAnsi="Times New Roman" w:cs="Times New Roman" w:hint="eastAsia"/>
          <w:color w:val="000000"/>
          <w:sz w:val="20"/>
          <w:szCs w:val="20"/>
        </w:rPr>
        <w:t>行政院消費者保護委員會第</w:t>
      </w:r>
      <w:r w:rsidRPr="00E82A14">
        <w:rPr>
          <w:rFonts w:ascii="Times New Roman" w:eastAsia="標楷體" w:hAnsi="Times New Roman" w:cs="Times New Roman" w:hint="eastAsia"/>
          <w:color w:val="000000"/>
          <w:sz w:val="20"/>
          <w:szCs w:val="20"/>
        </w:rPr>
        <w:t>165</w:t>
      </w:r>
      <w:r w:rsidRPr="00E82A14">
        <w:rPr>
          <w:rFonts w:ascii="Times New Roman" w:eastAsia="標楷體" w:hAnsi="Times New Roman" w:cs="Times New Roman" w:hint="eastAsia"/>
          <w:color w:val="000000"/>
          <w:sz w:val="20"/>
          <w:szCs w:val="20"/>
        </w:rPr>
        <w:t>次委員會議通過</w:t>
      </w:r>
    </w:p>
    <w:p w:rsidR="00E82A14" w:rsidRPr="00E82A14" w:rsidRDefault="00E82A14" w:rsidP="00393DC7">
      <w:pPr>
        <w:spacing w:line="280" w:lineRule="exact"/>
        <w:rPr>
          <w:rFonts w:ascii="Times New Roman" w:eastAsia="標楷體" w:hAnsi="Times New Roman" w:cs="Times New Roman"/>
          <w:color w:val="000000"/>
          <w:sz w:val="20"/>
          <w:szCs w:val="20"/>
        </w:rPr>
      </w:pPr>
      <w:smartTag w:uri="urn:schemas-microsoft-com:office:smarttags" w:element="chsdate">
        <w:smartTagPr>
          <w:attr w:name="Year" w:val="2009"/>
          <w:attr w:name="Month" w:val="10"/>
          <w:attr w:name="Day" w:val="30"/>
          <w:attr w:name="IsLunarDate" w:val="False"/>
          <w:attr w:name="IsROCDate" w:val="True"/>
        </w:smartTagPr>
        <w:r w:rsidRPr="00E82A14">
          <w:rPr>
            <w:rFonts w:ascii="Times New Roman" w:eastAsia="標楷體" w:hAnsi="Times New Roman" w:cs="Times New Roman" w:hint="eastAsia"/>
            <w:color w:val="000000"/>
            <w:sz w:val="20"/>
            <w:szCs w:val="20"/>
          </w:rPr>
          <w:t>中華民國</w:t>
        </w:r>
        <w:r w:rsidRPr="00E82A14">
          <w:rPr>
            <w:rFonts w:ascii="Times New Roman" w:eastAsia="標楷體" w:hAnsi="Times New Roman" w:cs="Times New Roman" w:hint="eastAsia"/>
            <w:color w:val="000000"/>
            <w:sz w:val="20"/>
            <w:szCs w:val="20"/>
          </w:rPr>
          <w:t>98</w:t>
        </w:r>
        <w:r w:rsidRPr="00E82A14">
          <w:rPr>
            <w:rFonts w:ascii="Times New Roman" w:eastAsia="標楷體" w:hAnsi="Times New Roman" w:cs="Times New Roman" w:hint="eastAsia"/>
            <w:color w:val="000000"/>
            <w:sz w:val="20"/>
            <w:szCs w:val="20"/>
          </w:rPr>
          <w:t>年</w:t>
        </w:r>
        <w:r w:rsidRPr="00E82A14">
          <w:rPr>
            <w:rFonts w:ascii="Times New Roman" w:eastAsia="標楷體" w:hAnsi="Times New Roman" w:cs="Times New Roman" w:hint="eastAsia"/>
            <w:color w:val="000000"/>
            <w:sz w:val="20"/>
            <w:szCs w:val="20"/>
          </w:rPr>
          <w:t>10</w:t>
        </w:r>
        <w:r w:rsidRPr="00E82A14">
          <w:rPr>
            <w:rFonts w:ascii="Times New Roman" w:eastAsia="標楷體" w:hAnsi="Times New Roman" w:cs="Times New Roman" w:hint="eastAsia"/>
            <w:color w:val="000000"/>
            <w:sz w:val="20"/>
            <w:szCs w:val="20"/>
          </w:rPr>
          <w:t>月</w:t>
        </w:r>
        <w:r w:rsidRPr="00E82A14">
          <w:rPr>
            <w:rFonts w:ascii="Times New Roman" w:eastAsia="標楷體" w:hAnsi="Times New Roman" w:cs="Times New Roman" w:hint="eastAsia"/>
            <w:color w:val="000000"/>
            <w:sz w:val="20"/>
            <w:szCs w:val="20"/>
          </w:rPr>
          <w:t>30</w:t>
        </w:r>
        <w:r w:rsidRPr="00E82A14">
          <w:rPr>
            <w:rFonts w:ascii="Times New Roman" w:eastAsia="標楷體" w:hAnsi="Times New Roman" w:cs="Times New Roman" w:hint="eastAsia"/>
            <w:color w:val="000000"/>
            <w:sz w:val="20"/>
            <w:szCs w:val="20"/>
          </w:rPr>
          <w:t>日</w:t>
        </w:r>
      </w:smartTag>
      <w:r w:rsidRPr="00E82A14">
        <w:rPr>
          <w:rFonts w:ascii="Times New Roman" w:eastAsia="標楷體" w:hAnsi="Times New Roman" w:cs="Times New Roman" w:hint="eastAsia"/>
          <w:color w:val="000000"/>
          <w:sz w:val="20"/>
          <w:szCs w:val="20"/>
        </w:rPr>
        <w:t>內政部內授中辦地字第</w:t>
      </w:r>
      <w:r w:rsidRPr="00E82A14">
        <w:rPr>
          <w:rFonts w:ascii="Times New Roman" w:eastAsia="標楷體" w:hAnsi="Times New Roman" w:cs="Times New Roman" w:hint="eastAsia"/>
          <w:color w:val="000000"/>
          <w:sz w:val="20"/>
          <w:szCs w:val="20"/>
        </w:rPr>
        <w:t>0980725788</w:t>
      </w:r>
      <w:r w:rsidRPr="00E82A14">
        <w:rPr>
          <w:rFonts w:ascii="Times New Roman" w:eastAsia="標楷體" w:hAnsi="Times New Roman" w:cs="Times New Roman" w:hint="eastAsia"/>
          <w:color w:val="000000"/>
          <w:sz w:val="20"/>
          <w:szCs w:val="20"/>
        </w:rPr>
        <w:t>號公告修正</w:t>
      </w:r>
      <w:r w:rsidRPr="00E82A14">
        <w:rPr>
          <w:rFonts w:ascii="Times New Roman" w:eastAsia="標楷體" w:hAnsi="Times New Roman" w:cs="Times New Roman" w:hint="eastAsia"/>
          <w:color w:val="000000"/>
          <w:sz w:val="20"/>
          <w:szCs w:val="20"/>
        </w:rPr>
        <w:t>(</w:t>
      </w:r>
      <w:smartTag w:uri="urn:schemas-microsoft-com:office:smarttags" w:element="chsdate">
        <w:smartTagPr>
          <w:attr w:name="Year" w:val="2010"/>
          <w:attr w:name="Month" w:val="5"/>
          <w:attr w:name="Day" w:val="1"/>
          <w:attr w:name="IsLunarDate" w:val="False"/>
          <w:attr w:name="IsROCDate" w:val="True"/>
        </w:smartTagPr>
        <w:r w:rsidRPr="00E82A14">
          <w:rPr>
            <w:rFonts w:ascii="Times New Roman" w:eastAsia="標楷體" w:hAnsi="Times New Roman" w:cs="Times New Roman" w:hint="eastAsia"/>
            <w:color w:val="000000"/>
            <w:sz w:val="20"/>
            <w:szCs w:val="20"/>
          </w:rPr>
          <w:t>中華民國</w:t>
        </w:r>
        <w:r w:rsidRPr="00E82A14">
          <w:rPr>
            <w:rFonts w:ascii="Times New Roman" w:eastAsia="標楷體" w:hAnsi="Times New Roman" w:cs="Times New Roman" w:hint="eastAsia"/>
            <w:color w:val="000000"/>
            <w:sz w:val="20"/>
            <w:szCs w:val="20"/>
          </w:rPr>
          <w:t>99</w:t>
        </w:r>
        <w:r w:rsidRPr="00E82A14">
          <w:rPr>
            <w:rFonts w:ascii="Times New Roman" w:eastAsia="標楷體" w:hAnsi="Times New Roman" w:cs="Times New Roman" w:hint="eastAsia"/>
            <w:color w:val="000000"/>
            <w:sz w:val="20"/>
            <w:szCs w:val="20"/>
          </w:rPr>
          <w:t>年</w:t>
        </w:r>
        <w:r w:rsidRPr="00E82A14">
          <w:rPr>
            <w:rFonts w:ascii="Times New Roman" w:eastAsia="標楷體" w:hAnsi="Times New Roman" w:cs="Times New Roman" w:hint="eastAsia"/>
            <w:color w:val="000000"/>
            <w:sz w:val="20"/>
            <w:szCs w:val="20"/>
          </w:rPr>
          <w:t>5</w:t>
        </w:r>
        <w:r w:rsidRPr="00E82A14">
          <w:rPr>
            <w:rFonts w:ascii="Times New Roman" w:eastAsia="標楷體" w:hAnsi="Times New Roman" w:cs="Times New Roman" w:hint="eastAsia"/>
            <w:color w:val="000000"/>
            <w:sz w:val="20"/>
            <w:szCs w:val="20"/>
          </w:rPr>
          <w:t>月</w:t>
        </w:r>
        <w:r w:rsidRPr="00E82A14">
          <w:rPr>
            <w:rFonts w:ascii="Times New Roman" w:eastAsia="標楷體" w:hAnsi="Times New Roman" w:cs="Times New Roman" w:hint="eastAsia"/>
            <w:color w:val="000000"/>
            <w:sz w:val="20"/>
            <w:szCs w:val="20"/>
          </w:rPr>
          <w:t>1</w:t>
        </w:r>
        <w:r w:rsidRPr="00E82A14">
          <w:rPr>
            <w:rFonts w:ascii="Times New Roman" w:eastAsia="標楷體" w:hAnsi="Times New Roman" w:cs="Times New Roman" w:hint="eastAsia"/>
            <w:color w:val="000000"/>
            <w:sz w:val="20"/>
            <w:szCs w:val="20"/>
          </w:rPr>
          <w:t>日</w:t>
        </w:r>
      </w:smartTag>
      <w:r w:rsidRPr="00E82A14">
        <w:rPr>
          <w:rFonts w:ascii="Times New Roman" w:eastAsia="標楷體" w:hAnsi="Times New Roman" w:cs="Times New Roman" w:hint="eastAsia"/>
          <w:color w:val="000000"/>
          <w:sz w:val="20"/>
          <w:szCs w:val="20"/>
        </w:rPr>
        <w:t>生效</w:t>
      </w:r>
      <w:r w:rsidRPr="00E82A14">
        <w:rPr>
          <w:rFonts w:ascii="Times New Roman" w:eastAsia="標楷體" w:hAnsi="Times New Roman" w:cs="Times New Roman" w:hint="eastAsia"/>
          <w:color w:val="000000"/>
          <w:sz w:val="20"/>
          <w:szCs w:val="20"/>
        </w:rPr>
        <w:t>)</w:t>
      </w:r>
      <w:r w:rsidRPr="00E82A14">
        <w:rPr>
          <w:rFonts w:ascii="Times New Roman" w:eastAsia="標楷體" w:hAnsi="Times New Roman" w:cs="Times New Roman" w:hint="eastAsia"/>
          <w:color w:val="000000"/>
          <w:sz w:val="20"/>
          <w:szCs w:val="20"/>
        </w:rPr>
        <w:t>行政院消費者保護委員會第</w:t>
      </w:r>
      <w:r w:rsidRPr="00E82A14">
        <w:rPr>
          <w:rFonts w:ascii="Times New Roman" w:eastAsia="標楷體" w:hAnsi="Times New Roman" w:cs="Times New Roman" w:hint="eastAsia"/>
          <w:color w:val="000000"/>
          <w:sz w:val="20"/>
          <w:szCs w:val="20"/>
        </w:rPr>
        <w:t>169</w:t>
      </w:r>
      <w:r w:rsidRPr="00E82A14">
        <w:rPr>
          <w:rFonts w:ascii="Times New Roman" w:eastAsia="標楷體" w:hAnsi="Times New Roman" w:cs="Times New Roman" w:hint="eastAsia"/>
          <w:color w:val="000000"/>
          <w:sz w:val="20"/>
          <w:szCs w:val="20"/>
        </w:rPr>
        <w:t>次委員會議通過</w:t>
      </w:r>
    </w:p>
    <w:p w:rsidR="00E82A14" w:rsidRPr="00E82A14" w:rsidRDefault="00E82A14" w:rsidP="00393DC7">
      <w:pPr>
        <w:spacing w:line="280" w:lineRule="exact"/>
        <w:jc w:val="both"/>
        <w:outlineLvl w:val="0"/>
        <w:rPr>
          <w:rFonts w:ascii="標楷體" w:eastAsia="標楷體" w:hAnsi="標楷體" w:cs="Times New Roman"/>
          <w:color w:val="000000"/>
          <w:sz w:val="20"/>
          <w:szCs w:val="20"/>
        </w:rPr>
      </w:pPr>
      <w:smartTag w:uri="urn:schemas-microsoft-com:office:smarttags" w:element="chsdate">
        <w:smartTagPr>
          <w:attr w:name="Year" w:val="2010"/>
          <w:attr w:name="Month" w:val="8"/>
          <w:attr w:name="Day" w:val="16"/>
          <w:attr w:name="IsLunarDate" w:val="False"/>
          <w:attr w:name="IsROCDate" w:val="True"/>
        </w:smartTagPr>
        <w:r w:rsidRPr="00E82A14">
          <w:rPr>
            <w:rFonts w:ascii="標楷體" w:eastAsia="標楷體" w:hAnsi="標楷體" w:cs="Times New Roman" w:hint="eastAsia"/>
            <w:color w:val="000000"/>
            <w:sz w:val="20"/>
            <w:szCs w:val="20"/>
          </w:rPr>
          <w:t>中華民國99年8月16日</w:t>
        </w:r>
      </w:smartTag>
      <w:r w:rsidRPr="00E82A14">
        <w:rPr>
          <w:rFonts w:ascii="標楷體" w:eastAsia="標楷體" w:hAnsi="標楷體" w:cs="Times New Roman" w:hint="eastAsia"/>
          <w:color w:val="000000"/>
          <w:sz w:val="20"/>
          <w:szCs w:val="20"/>
        </w:rPr>
        <w:t>內政部內授中辦地字第</w:t>
      </w:r>
      <w:r w:rsidRPr="00E82A14">
        <w:rPr>
          <w:rFonts w:ascii="標楷體" w:eastAsia="標楷體" w:hAnsi="標楷體" w:cs="Times New Roman"/>
          <w:color w:val="000000"/>
          <w:sz w:val="20"/>
          <w:szCs w:val="20"/>
        </w:rPr>
        <w:t>099072515</w:t>
      </w:r>
      <w:r w:rsidRPr="00E82A14">
        <w:rPr>
          <w:rFonts w:ascii="標楷體" w:eastAsia="標楷體" w:hAnsi="標楷體" w:cs="Times New Roman" w:hint="eastAsia"/>
          <w:color w:val="000000"/>
          <w:sz w:val="20"/>
          <w:szCs w:val="20"/>
        </w:rPr>
        <w:t>7號公告修正(</w:t>
      </w:r>
      <w:smartTag w:uri="urn:schemas-microsoft-com:office:smarttags" w:element="chsdate">
        <w:smartTagPr>
          <w:attr w:name="Year" w:val="2011"/>
          <w:attr w:name="Month" w:val="5"/>
          <w:attr w:name="Day" w:val="1"/>
          <w:attr w:name="IsLunarDate" w:val="False"/>
          <w:attr w:name="IsROCDate" w:val="True"/>
        </w:smartTagPr>
        <w:r w:rsidRPr="00E82A14">
          <w:rPr>
            <w:rFonts w:ascii="標楷體" w:eastAsia="標楷體" w:hAnsi="標楷體" w:cs="Times New Roman" w:hint="eastAsia"/>
            <w:color w:val="000000"/>
            <w:sz w:val="20"/>
            <w:szCs w:val="20"/>
          </w:rPr>
          <w:t>中華民國100年</w:t>
        </w:r>
        <w:smartTag w:uri="urn:schemas-microsoft-com:office:smarttags" w:element="chsdate">
          <w:smartTagPr>
            <w:attr w:name="Year" w:val="2012"/>
            <w:attr w:name="Month" w:val="5"/>
            <w:attr w:name="Day" w:val="1"/>
            <w:attr w:name="IsLunarDate" w:val="False"/>
            <w:attr w:name="IsROCDate" w:val="False"/>
          </w:smartTagPr>
          <w:r w:rsidRPr="00E82A14">
            <w:rPr>
              <w:rFonts w:ascii="標楷體" w:eastAsia="標楷體" w:hAnsi="標楷體" w:cs="Times New Roman" w:hint="eastAsia"/>
              <w:color w:val="000000"/>
              <w:sz w:val="20"/>
              <w:szCs w:val="20"/>
            </w:rPr>
            <w:t>5月1日</w:t>
          </w:r>
        </w:smartTag>
      </w:smartTag>
      <w:r w:rsidRPr="00E82A14">
        <w:rPr>
          <w:rFonts w:ascii="標楷體" w:eastAsia="標楷體" w:hAnsi="標楷體" w:cs="Times New Roman" w:hint="eastAsia"/>
          <w:color w:val="000000"/>
          <w:sz w:val="20"/>
          <w:szCs w:val="20"/>
        </w:rPr>
        <w:t>生效)行政院消費者保護委員會第176次委員會議通過</w:t>
      </w:r>
    </w:p>
    <w:p w:rsidR="00E82A14" w:rsidRPr="00E82A14" w:rsidRDefault="00E82A14" w:rsidP="00393DC7">
      <w:pPr>
        <w:spacing w:line="280" w:lineRule="exact"/>
        <w:jc w:val="both"/>
        <w:outlineLvl w:val="0"/>
        <w:rPr>
          <w:rFonts w:ascii="標楷體" w:eastAsia="標楷體" w:hAnsi="標楷體" w:cs="Times New Roman"/>
          <w:color w:val="000000"/>
          <w:sz w:val="20"/>
          <w:szCs w:val="20"/>
        </w:rPr>
      </w:pPr>
      <w:smartTag w:uri="urn:schemas-microsoft-com:office:smarttags" w:element="chsdate">
        <w:smartTagPr>
          <w:attr w:name="Year" w:val="2011"/>
          <w:attr w:name="Month" w:val="3"/>
          <w:attr w:name="Day" w:val="24"/>
          <w:attr w:name="IsLunarDate" w:val="False"/>
          <w:attr w:name="IsROCDate" w:val="True"/>
        </w:smartTagPr>
        <w:r w:rsidRPr="00E82A14">
          <w:rPr>
            <w:rFonts w:ascii="標楷體" w:eastAsia="標楷體" w:hAnsi="標楷體" w:cs="Times New Roman" w:hint="eastAsia"/>
            <w:color w:val="000000"/>
            <w:sz w:val="20"/>
            <w:szCs w:val="20"/>
          </w:rPr>
          <w:t>中華民國100年3月24日</w:t>
        </w:r>
      </w:smartTag>
      <w:r w:rsidRPr="00E82A14">
        <w:rPr>
          <w:rFonts w:ascii="標楷體" w:eastAsia="標楷體" w:hAnsi="標楷體" w:cs="Times New Roman" w:hint="eastAsia"/>
          <w:color w:val="000000"/>
          <w:sz w:val="20"/>
          <w:szCs w:val="20"/>
        </w:rPr>
        <w:t>內政部內授中辦地字第</w:t>
      </w:r>
      <w:r w:rsidRPr="00E82A14">
        <w:rPr>
          <w:rFonts w:ascii="標楷體" w:eastAsia="標楷體" w:hAnsi="標楷體" w:cs="Times New Roman" w:hint="eastAsia"/>
          <w:bCs/>
          <w:color w:val="000000"/>
          <w:sz w:val="20"/>
          <w:szCs w:val="20"/>
        </w:rPr>
        <w:t>1000723995</w:t>
      </w:r>
      <w:r w:rsidRPr="00E82A14">
        <w:rPr>
          <w:rFonts w:ascii="標楷體" w:eastAsia="標楷體" w:hAnsi="標楷體" w:cs="Times New Roman" w:hint="eastAsia"/>
          <w:color w:val="000000"/>
          <w:sz w:val="20"/>
          <w:szCs w:val="20"/>
        </w:rPr>
        <w:t>號公告修正(</w:t>
      </w:r>
      <w:smartTag w:uri="urn:schemas-microsoft-com:office:smarttags" w:element="chsdate">
        <w:smartTagPr>
          <w:attr w:name="Year" w:val="2011"/>
          <w:attr w:name="Month" w:val="5"/>
          <w:attr w:name="Day" w:val="1"/>
          <w:attr w:name="IsLunarDate" w:val="False"/>
          <w:attr w:name="IsROCDate" w:val="True"/>
        </w:smartTagPr>
        <w:r w:rsidRPr="00E82A14">
          <w:rPr>
            <w:rFonts w:ascii="標楷體" w:eastAsia="標楷體" w:hAnsi="標楷體" w:cs="Times New Roman" w:hint="eastAsia"/>
            <w:color w:val="000000"/>
            <w:sz w:val="20"/>
            <w:szCs w:val="20"/>
          </w:rPr>
          <w:t>中華民國100年</w:t>
        </w:r>
        <w:smartTag w:uri="urn:schemas-microsoft-com:office:smarttags" w:element="chsdate">
          <w:smartTagPr>
            <w:attr w:name="Year" w:val="2012"/>
            <w:attr w:name="Month" w:val="5"/>
            <w:attr w:name="Day" w:val="1"/>
            <w:attr w:name="IsLunarDate" w:val="False"/>
            <w:attr w:name="IsROCDate" w:val="False"/>
          </w:smartTagPr>
          <w:r w:rsidRPr="00E82A14">
            <w:rPr>
              <w:rFonts w:ascii="標楷體" w:eastAsia="標楷體" w:hAnsi="標楷體" w:cs="Times New Roman" w:hint="eastAsia"/>
              <w:color w:val="000000"/>
              <w:sz w:val="20"/>
              <w:szCs w:val="20"/>
            </w:rPr>
            <w:t>5月1日</w:t>
          </w:r>
        </w:smartTag>
      </w:smartTag>
      <w:r w:rsidRPr="00E82A14">
        <w:rPr>
          <w:rFonts w:ascii="標楷體" w:eastAsia="標楷體" w:hAnsi="標楷體" w:cs="Times New Roman" w:hint="eastAsia"/>
          <w:color w:val="000000"/>
          <w:sz w:val="20"/>
          <w:szCs w:val="20"/>
        </w:rPr>
        <w:t>生效)行政院消費者保護委員會第185次委員會議通過</w:t>
      </w:r>
    </w:p>
    <w:p w:rsidR="00E82A14" w:rsidRPr="00E82A14" w:rsidRDefault="00E82A14" w:rsidP="00FE70B2">
      <w:pPr>
        <w:spacing w:line="460" w:lineRule="exact"/>
        <w:jc w:val="both"/>
        <w:rPr>
          <w:rFonts w:ascii="標楷體" w:eastAsia="標楷體" w:hAnsi="標楷體"/>
          <w:sz w:val="40"/>
          <w:szCs w:val="40"/>
        </w:rPr>
      </w:pPr>
    </w:p>
    <w:p w:rsidR="00FE70B2" w:rsidRPr="00FE70B2" w:rsidRDefault="00FE70B2" w:rsidP="00FE70B2">
      <w:pPr>
        <w:spacing w:line="460" w:lineRule="exact"/>
        <w:jc w:val="both"/>
        <w:rPr>
          <w:rFonts w:ascii="標楷體" w:eastAsia="標楷體" w:hAnsi="標楷體"/>
          <w:sz w:val="28"/>
          <w:szCs w:val="28"/>
        </w:rPr>
      </w:pPr>
      <w:r w:rsidRPr="00FE70B2">
        <w:rPr>
          <w:rFonts w:ascii="標楷體" w:eastAsia="標楷體" w:hAnsi="標楷體" w:hint="eastAsia"/>
          <w:sz w:val="28"/>
          <w:szCs w:val="28"/>
        </w:rPr>
        <w:t>壹、應記載事項</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一、契約審閱期</w:t>
      </w:r>
    </w:p>
    <w:p w:rsidR="00055222" w:rsidRPr="00CC7F02" w:rsidRDefault="00055222" w:rsidP="00055222">
      <w:pPr>
        <w:spacing w:line="460" w:lineRule="exact"/>
        <w:ind w:leftChars="332" w:left="797"/>
        <w:jc w:val="both"/>
        <w:rPr>
          <w:rFonts w:ascii="標楷體" w:eastAsia="標楷體" w:hAnsi="標楷體"/>
          <w:sz w:val="28"/>
          <w:szCs w:val="28"/>
        </w:rPr>
      </w:pPr>
      <w:r w:rsidRPr="00CC7F02">
        <w:rPr>
          <w:rFonts w:ascii="標楷體" w:eastAsia="標楷體" w:hAnsi="標楷體" w:hint="eastAsia"/>
          <w:sz w:val="28"/>
          <w:szCs w:val="28"/>
        </w:rPr>
        <w:t>本契約於中華民國＿年＿月＿日經買方攜回審閱＿日（契約審閱期間至少五日）</w:t>
      </w:r>
    </w:p>
    <w:p w:rsidR="00055222" w:rsidRPr="00CC7F02" w:rsidRDefault="00055222" w:rsidP="00055222">
      <w:pPr>
        <w:spacing w:line="460" w:lineRule="exact"/>
        <w:ind w:leftChars="332" w:left="797"/>
        <w:jc w:val="both"/>
        <w:rPr>
          <w:rFonts w:ascii="標楷體" w:eastAsia="標楷體" w:hAnsi="標楷體"/>
          <w:sz w:val="28"/>
          <w:szCs w:val="28"/>
        </w:rPr>
      </w:pPr>
      <w:r w:rsidRPr="00CC7F02">
        <w:rPr>
          <w:rFonts w:ascii="標楷體" w:eastAsia="標楷體" w:hAnsi="標楷體" w:hint="eastAsia"/>
          <w:sz w:val="28"/>
          <w:szCs w:val="28"/>
        </w:rPr>
        <w:t>買方簽章：</w:t>
      </w:r>
    </w:p>
    <w:p w:rsidR="00FE70B2" w:rsidRPr="00CC7F02" w:rsidRDefault="00055222" w:rsidP="00055222">
      <w:pPr>
        <w:spacing w:line="460" w:lineRule="exact"/>
        <w:ind w:leftChars="332" w:left="797"/>
        <w:jc w:val="both"/>
        <w:rPr>
          <w:rFonts w:ascii="標楷體" w:eastAsia="標楷體" w:hAnsi="標楷體"/>
          <w:sz w:val="28"/>
          <w:szCs w:val="28"/>
        </w:rPr>
      </w:pPr>
      <w:r w:rsidRPr="00CC7F02">
        <w:rPr>
          <w:rFonts w:ascii="標楷體" w:eastAsia="標楷體" w:hAnsi="標楷體" w:hint="eastAsia"/>
          <w:sz w:val="28"/>
          <w:szCs w:val="28"/>
        </w:rPr>
        <w:t>賣方簽章：</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二、賣方對廣告之義務</w:t>
      </w:r>
    </w:p>
    <w:p w:rsidR="00FE70B2" w:rsidRPr="00FE70B2" w:rsidRDefault="00FE70B2" w:rsidP="00FE70B2">
      <w:pPr>
        <w:spacing w:line="460" w:lineRule="exact"/>
        <w:ind w:leftChars="332" w:left="797"/>
        <w:jc w:val="both"/>
        <w:rPr>
          <w:rFonts w:ascii="標楷體" w:eastAsia="標楷體" w:hAnsi="標楷體"/>
          <w:sz w:val="28"/>
          <w:szCs w:val="28"/>
        </w:rPr>
      </w:pPr>
      <w:r w:rsidRPr="00FE70B2">
        <w:rPr>
          <w:rFonts w:ascii="標楷體" w:eastAsia="標楷體" w:hAnsi="標楷體" w:hint="eastAsia"/>
          <w:sz w:val="28"/>
          <w:szCs w:val="28"/>
        </w:rPr>
        <w:t>賣方應確保廣告內容之真實，本預售屋之廣告宣傳品及其所記載之建材設備表、房屋及停車位平面圖與位置示意圖，為契約之一部分。</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三、房地標示及停車位規格</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（一）土地坐落：</w:t>
      </w:r>
    </w:p>
    <w:p w:rsidR="00FE70B2" w:rsidRPr="00FE70B2" w:rsidRDefault="00FE70B2" w:rsidP="00215EE7">
      <w:pPr>
        <w:spacing w:line="460" w:lineRule="exact"/>
        <w:ind w:leftChars="443" w:left="1063"/>
        <w:jc w:val="both"/>
        <w:rPr>
          <w:rFonts w:ascii="標楷體" w:eastAsia="標楷體" w:hAnsi="標楷體"/>
          <w:sz w:val="28"/>
          <w:szCs w:val="28"/>
        </w:rPr>
      </w:pPr>
      <w:proofErr w:type="gramStart"/>
      <w:r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縣（市）　鄉（鎮、市、區）</w:t>
      </w:r>
      <w:proofErr w:type="gramStart"/>
      <w:r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段</w:t>
      </w:r>
      <w:proofErr w:type="gramStart"/>
      <w:r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小段</w:t>
      </w:r>
      <w:proofErr w:type="gramStart"/>
      <w:r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地號等　筆土地，面積共計</w:t>
      </w:r>
      <w:proofErr w:type="gramStart"/>
      <w:r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平方公尺（</w:t>
      </w:r>
      <w:proofErr w:type="gramStart"/>
      <w:r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坪），使用分區為都市計畫內</w:t>
      </w:r>
      <w:proofErr w:type="gramStart"/>
      <w:r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區（或非都市土地使用編定為</w:t>
      </w:r>
      <w:proofErr w:type="gramStart"/>
      <w:r w:rsidR="00393DC7"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區</w:t>
      </w:r>
      <w:proofErr w:type="gramStart"/>
      <w:r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用地）。</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（二）房屋坐落：</w:t>
      </w:r>
    </w:p>
    <w:p w:rsidR="00FE70B2" w:rsidRPr="00FE70B2" w:rsidRDefault="00FE70B2" w:rsidP="00215EE7">
      <w:pPr>
        <w:spacing w:line="460" w:lineRule="exact"/>
        <w:ind w:leftChars="443" w:left="1063"/>
        <w:jc w:val="both"/>
        <w:rPr>
          <w:rFonts w:ascii="標楷體" w:eastAsia="標楷體" w:hAnsi="標楷體"/>
          <w:sz w:val="28"/>
          <w:szCs w:val="28"/>
        </w:rPr>
      </w:pPr>
      <w:r w:rsidRPr="00FE70B2">
        <w:rPr>
          <w:rFonts w:ascii="標楷體" w:eastAsia="標楷體" w:hAnsi="標楷體" w:hint="eastAsia"/>
          <w:sz w:val="28"/>
          <w:szCs w:val="28"/>
        </w:rPr>
        <w:t>同前述基地內「＿」編號第＿棟第＿樓第＿戶（共計　＿戶），為主管建築機關核准　＿年＿月＿日第＿號建造執照（建造執照暨核准之該戶房屋平面圖影本如附件）。</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（三）停車位性質、位置、型式、編號、規格：</w:t>
      </w:r>
    </w:p>
    <w:p w:rsidR="00FE70B2" w:rsidRPr="00FE70B2" w:rsidRDefault="00FE70B2" w:rsidP="00215EE7">
      <w:pPr>
        <w:spacing w:line="460" w:lineRule="exact"/>
        <w:ind w:leftChars="350" w:left="1372" w:hangingChars="190" w:hanging="532"/>
        <w:jc w:val="both"/>
        <w:rPr>
          <w:rFonts w:ascii="標楷體" w:eastAsia="標楷體" w:hAnsi="標楷體"/>
          <w:sz w:val="28"/>
          <w:szCs w:val="28"/>
        </w:rPr>
      </w:pPr>
      <w:r w:rsidRPr="00FE70B2">
        <w:rPr>
          <w:rFonts w:ascii="標楷體" w:eastAsia="標楷體" w:hAnsi="標楷體" w:hint="eastAsia"/>
          <w:sz w:val="28"/>
          <w:szCs w:val="28"/>
        </w:rPr>
        <w:t>１、買方購買之停車位屬□法定停車位□自行增設停車空間□獎勵增設停車空間為□</w:t>
      </w:r>
      <w:proofErr w:type="gramStart"/>
      <w:r w:rsidRPr="00FE70B2">
        <w:rPr>
          <w:rFonts w:ascii="標楷體" w:eastAsia="標楷體" w:hAnsi="標楷體" w:hint="eastAsia"/>
          <w:sz w:val="28"/>
          <w:szCs w:val="28"/>
        </w:rPr>
        <w:t>地上□</w:t>
      </w:r>
      <w:proofErr w:type="gramEnd"/>
      <w:r w:rsidRPr="00FE70B2">
        <w:rPr>
          <w:rFonts w:ascii="標楷體" w:eastAsia="標楷體" w:hAnsi="標楷體" w:hint="eastAsia"/>
          <w:sz w:val="28"/>
          <w:szCs w:val="28"/>
        </w:rPr>
        <w:t>地面□地下第</w:t>
      </w:r>
      <w:proofErr w:type="gramStart"/>
      <w:r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層□平面式□機</w:t>
      </w:r>
      <w:bookmarkStart w:id="0" w:name="_GoBack"/>
      <w:bookmarkEnd w:id="0"/>
      <w:r w:rsidRPr="00FE70B2">
        <w:rPr>
          <w:rFonts w:ascii="標楷體" w:eastAsia="標楷體" w:hAnsi="標楷體" w:hint="eastAsia"/>
          <w:sz w:val="28"/>
          <w:szCs w:val="28"/>
        </w:rPr>
        <w:t>械式□其他</w:t>
      </w:r>
      <w:proofErr w:type="gramStart"/>
      <w:r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，依建造執照圖說編號第</w:t>
      </w:r>
      <w:proofErr w:type="gramStart"/>
      <w:r w:rsidR="00393DC7"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號之停車空間計</w:t>
      </w:r>
      <w:proofErr w:type="gramStart"/>
      <w:r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lastRenderedPageBreak/>
        <w:t>位，該停車位□有□無獨立權狀，編號第</w:t>
      </w:r>
      <w:proofErr w:type="gramStart"/>
      <w:r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 xml:space="preserve">號車位　</w:t>
      </w:r>
      <w:proofErr w:type="gramStart"/>
      <w:r w:rsidRPr="00FE70B2">
        <w:rPr>
          <w:rFonts w:ascii="標楷體" w:eastAsia="標楷體" w:hAnsi="標楷體" w:hint="eastAsia"/>
          <w:sz w:val="28"/>
          <w:szCs w:val="28"/>
        </w:rPr>
        <w:t>個</w:t>
      </w:r>
      <w:proofErr w:type="gramEnd"/>
      <w:r w:rsidRPr="00FE70B2">
        <w:rPr>
          <w:rFonts w:ascii="標楷體" w:eastAsia="標楷體" w:hAnsi="標楷體" w:hint="eastAsia"/>
          <w:sz w:val="28"/>
          <w:szCs w:val="28"/>
        </w:rPr>
        <w:t>，其車位規格為長</w:t>
      </w:r>
      <w:proofErr w:type="gramStart"/>
      <w:r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公尺，寬</w:t>
      </w:r>
      <w:proofErr w:type="gramStart"/>
      <w:r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公尺，高</w:t>
      </w:r>
      <w:proofErr w:type="gramStart"/>
      <w:r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公尺。另含車道及其他必要空間，面積共計＿平方公尺（＿坪）（建造執照核准之該層停車空間平面圖影本如附件）。</w:t>
      </w:r>
    </w:p>
    <w:p w:rsidR="00FE70B2" w:rsidRPr="00FE70B2" w:rsidRDefault="00FE70B2" w:rsidP="00215EE7">
      <w:pPr>
        <w:spacing w:line="460" w:lineRule="exact"/>
        <w:ind w:leftChars="350" w:left="1372" w:hangingChars="190" w:hanging="532"/>
        <w:jc w:val="both"/>
        <w:rPr>
          <w:rFonts w:ascii="標楷體" w:eastAsia="標楷體" w:hAnsi="標楷體"/>
          <w:sz w:val="28"/>
          <w:szCs w:val="28"/>
        </w:rPr>
      </w:pPr>
      <w:r w:rsidRPr="00FE70B2">
        <w:rPr>
          <w:rFonts w:ascii="標楷體" w:eastAsia="標楷體" w:hAnsi="標楷體" w:hint="eastAsia"/>
          <w:sz w:val="28"/>
          <w:szCs w:val="28"/>
        </w:rPr>
        <w:t>２、買方購買之停車位屬自行增設或獎勵增設停車位者，雙方如有另訂該種停車位買賣契約書，其有關事宜悉依該契約約定為之。</w:t>
      </w:r>
    </w:p>
    <w:p w:rsidR="00FE70B2" w:rsidRPr="00DC5832" w:rsidRDefault="00FE70B2" w:rsidP="00FE70B2">
      <w:pPr>
        <w:spacing w:line="460" w:lineRule="exact"/>
        <w:ind w:leftChars="110" w:left="264"/>
        <w:jc w:val="both"/>
        <w:rPr>
          <w:rFonts w:ascii="標楷體" w:eastAsia="標楷體" w:hAnsi="標楷體"/>
          <w:color w:val="FF0000"/>
          <w:sz w:val="28"/>
          <w:szCs w:val="28"/>
        </w:rPr>
      </w:pPr>
      <w:r w:rsidRPr="00DC5832">
        <w:rPr>
          <w:rFonts w:ascii="標楷體" w:eastAsia="標楷體" w:hAnsi="標楷體" w:hint="eastAsia"/>
          <w:color w:val="FF0000"/>
          <w:sz w:val="28"/>
          <w:szCs w:val="28"/>
        </w:rPr>
        <w:t>四、房地出售面積及認定標準</w:t>
      </w:r>
    </w:p>
    <w:p w:rsidR="00FE70B2" w:rsidRPr="00DC5832" w:rsidRDefault="00FE70B2" w:rsidP="00FE70B2">
      <w:pPr>
        <w:spacing w:line="460" w:lineRule="exact"/>
        <w:ind w:leftChars="110" w:left="264"/>
        <w:jc w:val="both"/>
        <w:rPr>
          <w:rFonts w:ascii="標楷體" w:eastAsia="標楷體" w:hAnsi="標楷體"/>
          <w:color w:val="FF0000"/>
          <w:sz w:val="28"/>
          <w:szCs w:val="28"/>
        </w:rPr>
      </w:pPr>
      <w:r w:rsidRPr="00DC5832">
        <w:rPr>
          <w:rFonts w:ascii="標楷體" w:eastAsia="標楷體" w:hAnsi="標楷體" w:hint="eastAsia"/>
          <w:color w:val="FF0000"/>
          <w:sz w:val="28"/>
          <w:szCs w:val="28"/>
        </w:rPr>
        <w:t>（一）土地面積：</w:t>
      </w:r>
    </w:p>
    <w:p w:rsidR="00FE70B2" w:rsidRPr="00DC5832" w:rsidRDefault="00055222" w:rsidP="00192DF3">
      <w:pPr>
        <w:spacing w:line="460" w:lineRule="exact"/>
        <w:ind w:leftChars="449" w:left="1078"/>
        <w:jc w:val="both"/>
        <w:rPr>
          <w:rFonts w:ascii="標楷體" w:eastAsia="標楷體" w:hAnsi="標楷體"/>
          <w:color w:val="FF0000"/>
          <w:sz w:val="28"/>
          <w:szCs w:val="28"/>
        </w:rPr>
      </w:pPr>
      <w:r w:rsidRPr="00DC5832">
        <w:rPr>
          <w:rFonts w:ascii="標楷體" w:eastAsia="標楷體" w:hAnsi="標楷體" w:hint="eastAsia"/>
          <w:color w:val="FF0000"/>
          <w:sz w:val="28"/>
          <w:szCs w:val="28"/>
        </w:rPr>
        <w:t>買方購買「＿」＿戶，其土地持分面積＿平方公尺（＿坪），應有權利範圍為＿，計算方式係以主建物面積＿平方公尺（＿坪）占區分所有全部主建物總面積＿平方公尺（＿坪）比例計算（註：如有停車位應敘明車位權利範圍或以其他明確計算方式列明），如因土地分割、合併或地籍圖重測，則依新地號、新面積辦理所有權登記。</w:t>
      </w:r>
    </w:p>
    <w:p w:rsidR="00FE70B2" w:rsidRPr="00DC5832" w:rsidRDefault="00055222" w:rsidP="00FE70B2">
      <w:pPr>
        <w:spacing w:line="460" w:lineRule="exact"/>
        <w:ind w:leftChars="110" w:left="264"/>
        <w:jc w:val="both"/>
        <w:rPr>
          <w:rFonts w:ascii="標楷體" w:eastAsia="標楷體" w:hAnsi="標楷體"/>
          <w:color w:val="FF0000"/>
          <w:sz w:val="28"/>
          <w:szCs w:val="28"/>
        </w:rPr>
      </w:pPr>
      <w:r w:rsidRPr="00DC5832">
        <w:rPr>
          <w:rFonts w:ascii="標楷體" w:eastAsia="標楷體" w:hAnsi="標楷體" w:hint="eastAsia"/>
          <w:color w:val="FF0000"/>
          <w:sz w:val="28"/>
          <w:szCs w:val="28"/>
        </w:rPr>
        <w:t>（二）房屋</w:t>
      </w:r>
      <w:r w:rsidR="00FE70B2" w:rsidRPr="00DC5832">
        <w:rPr>
          <w:rFonts w:ascii="標楷體" w:eastAsia="標楷體" w:hAnsi="標楷體" w:hint="eastAsia"/>
          <w:color w:val="FF0000"/>
          <w:sz w:val="28"/>
          <w:szCs w:val="28"/>
        </w:rPr>
        <w:t>面積：</w:t>
      </w:r>
    </w:p>
    <w:p w:rsidR="00FE70B2" w:rsidRPr="00DC5832" w:rsidRDefault="00FE70B2" w:rsidP="00AF6C9C">
      <w:pPr>
        <w:spacing w:line="460" w:lineRule="exact"/>
        <w:ind w:leftChars="449" w:left="1078"/>
        <w:jc w:val="both"/>
        <w:rPr>
          <w:rFonts w:ascii="標楷體" w:eastAsia="標楷體" w:hAnsi="標楷體"/>
          <w:color w:val="FF0000"/>
          <w:sz w:val="28"/>
          <w:szCs w:val="28"/>
        </w:rPr>
      </w:pPr>
      <w:r w:rsidRPr="00DC5832">
        <w:rPr>
          <w:rFonts w:ascii="標楷體" w:eastAsia="標楷體" w:hAnsi="標楷體" w:hint="eastAsia"/>
          <w:color w:val="FF0000"/>
          <w:sz w:val="28"/>
          <w:szCs w:val="28"/>
        </w:rPr>
        <w:t>本房屋面積共計＿平方公尺（＿坪），包含：</w:t>
      </w:r>
    </w:p>
    <w:p w:rsidR="00FE70B2" w:rsidRPr="00DC5832" w:rsidRDefault="00FE70B2" w:rsidP="00AF6C9C">
      <w:pPr>
        <w:pStyle w:val="a3"/>
        <w:numPr>
          <w:ilvl w:val="0"/>
          <w:numId w:val="1"/>
        </w:numPr>
        <w:spacing w:line="460" w:lineRule="exact"/>
        <w:ind w:leftChars="0" w:left="1414" w:hanging="616"/>
        <w:jc w:val="both"/>
        <w:rPr>
          <w:rFonts w:ascii="標楷體" w:eastAsia="標楷體" w:hAnsi="標楷體"/>
          <w:color w:val="FF0000"/>
          <w:sz w:val="28"/>
          <w:szCs w:val="28"/>
        </w:rPr>
      </w:pPr>
      <w:r w:rsidRPr="00DC5832">
        <w:rPr>
          <w:rFonts w:ascii="標楷體" w:eastAsia="標楷體" w:hAnsi="標楷體" w:hint="eastAsia"/>
          <w:color w:val="FF0000"/>
          <w:sz w:val="28"/>
          <w:szCs w:val="28"/>
        </w:rPr>
        <w:t>主建物面積計　平方公尺（＿坪）。</w:t>
      </w:r>
    </w:p>
    <w:p w:rsidR="00FE70B2" w:rsidRPr="00DC5832" w:rsidRDefault="00055222" w:rsidP="00AF6C9C">
      <w:pPr>
        <w:pStyle w:val="a3"/>
        <w:numPr>
          <w:ilvl w:val="0"/>
          <w:numId w:val="1"/>
        </w:numPr>
        <w:spacing w:line="460" w:lineRule="exact"/>
        <w:ind w:leftChars="0" w:left="1414" w:hanging="616"/>
        <w:jc w:val="both"/>
        <w:rPr>
          <w:rFonts w:ascii="標楷體" w:eastAsia="標楷體" w:hAnsi="標楷體"/>
          <w:color w:val="FF0000"/>
          <w:sz w:val="28"/>
          <w:szCs w:val="28"/>
        </w:rPr>
      </w:pPr>
      <w:r w:rsidRPr="00DC5832">
        <w:rPr>
          <w:rFonts w:ascii="標楷體" w:eastAsia="標楷體" w:hAnsi="標楷體" w:hint="eastAsia"/>
          <w:color w:val="FF0000"/>
          <w:sz w:val="28"/>
          <w:szCs w:val="28"/>
        </w:rPr>
        <w:t>附屬建物面積，即陽臺__平方公尺(__坪) 、雨遮__平方公尺(__坪)及屋簷__平方公尺(__坪)，合計__平方公尺（__坪）。</w:t>
      </w:r>
    </w:p>
    <w:p w:rsidR="00FE70B2" w:rsidRPr="00DC5832" w:rsidRDefault="00FE70B2" w:rsidP="00AF6C9C">
      <w:pPr>
        <w:spacing w:line="460" w:lineRule="exact"/>
        <w:ind w:leftChars="344" w:left="1372" w:hangingChars="195" w:hanging="546"/>
        <w:jc w:val="both"/>
        <w:rPr>
          <w:rFonts w:ascii="標楷體" w:eastAsia="標楷體" w:hAnsi="標楷體"/>
          <w:color w:val="FF0000"/>
          <w:sz w:val="28"/>
          <w:szCs w:val="28"/>
        </w:rPr>
      </w:pPr>
      <w:r w:rsidRPr="00DC5832">
        <w:rPr>
          <w:rFonts w:ascii="標楷體" w:eastAsia="標楷體" w:hAnsi="標楷體" w:hint="eastAsia"/>
          <w:color w:val="FF0000"/>
          <w:sz w:val="28"/>
          <w:szCs w:val="28"/>
        </w:rPr>
        <w:t>３、共有部分面積計＿平方公尺(　坪)。</w:t>
      </w:r>
    </w:p>
    <w:p w:rsidR="00FE70B2" w:rsidRPr="00DC5832" w:rsidRDefault="00FE70B2" w:rsidP="00AF6C9C">
      <w:pPr>
        <w:spacing w:line="460" w:lineRule="exact"/>
        <w:ind w:leftChars="344" w:left="1372" w:hangingChars="195" w:hanging="546"/>
        <w:jc w:val="both"/>
        <w:rPr>
          <w:rFonts w:ascii="標楷體" w:eastAsia="標楷體" w:hAnsi="標楷體"/>
          <w:color w:val="FF0000"/>
          <w:sz w:val="28"/>
          <w:szCs w:val="28"/>
        </w:rPr>
      </w:pPr>
      <w:r w:rsidRPr="00DC5832">
        <w:rPr>
          <w:rFonts w:ascii="標楷體" w:eastAsia="標楷體" w:hAnsi="標楷體" w:hint="eastAsia"/>
          <w:color w:val="FF0000"/>
          <w:sz w:val="28"/>
          <w:szCs w:val="28"/>
        </w:rPr>
        <w:t>４、主建物面積占本房屋登記總面積之比例   ％。</w:t>
      </w:r>
    </w:p>
    <w:p w:rsidR="00055222" w:rsidRPr="00DC5832" w:rsidRDefault="00055222" w:rsidP="00055222">
      <w:pPr>
        <w:spacing w:line="460" w:lineRule="exact"/>
        <w:ind w:leftChars="151" w:left="1090" w:hangingChars="260" w:hanging="728"/>
        <w:jc w:val="both"/>
        <w:rPr>
          <w:rFonts w:ascii="標楷體" w:eastAsia="標楷體" w:hAnsi="標楷體"/>
          <w:color w:val="FF0000"/>
          <w:sz w:val="28"/>
          <w:szCs w:val="28"/>
        </w:rPr>
      </w:pPr>
      <w:r w:rsidRPr="00DC5832">
        <w:rPr>
          <w:rFonts w:ascii="標楷體" w:eastAsia="標楷體" w:hAnsi="標楷體" w:hint="eastAsia"/>
          <w:color w:val="FF0000"/>
          <w:sz w:val="28"/>
          <w:szCs w:val="28"/>
        </w:rPr>
        <w:t>（三）前二款所列面積與地政機關登記面積有誤差時，買賣雙方應依第六點規定互為找補。</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五、共有部分項目、總面積及面積分配比例計算</w:t>
      </w:r>
    </w:p>
    <w:p w:rsidR="00FE70B2" w:rsidRPr="00FE70B2" w:rsidRDefault="00FE70B2" w:rsidP="001A5EA3">
      <w:pPr>
        <w:spacing w:line="460" w:lineRule="exact"/>
        <w:ind w:leftChars="110" w:left="1034" w:hangingChars="275" w:hanging="770"/>
        <w:jc w:val="both"/>
        <w:rPr>
          <w:rFonts w:ascii="標楷體" w:eastAsia="標楷體" w:hAnsi="標楷體"/>
          <w:sz w:val="28"/>
          <w:szCs w:val="28"/>
        </w:rPr>
      </w:pPr>
      <w:r w:rsidRPr="00FE70B2">
        <w:rPr>
          <w:rFonts w:ascii="標楷體" w:eastAsia="標楷體" w:hAnsi="標楷體" w:hint="eastAsia"/>
          <w:sz w:val="28"/>
          <w:szCs w:val="28"/>
        </w:rPr>
        <w:t>（一）共有部分除法定</w:t>
      </w:r>
      <w:proofErr w:type="gramStart"/>
      <w:r w:rsidRPr="00FE70B2">
        <w:rPr>
          <w:rFonts w:ascii="標楷體" w:eastAsia="標楷體" w:hAnsi="標楷體" w:hint="eastAsia"/>
          <w:sz w:val="28"/>
          <w:szCs w:val="28"/>
        </w:rPr>
        <w:t>停車位另計</w:t>
      </w:r>
      <w:proofErr w:type="gramEnd"/>
      <w:r w:rsidRPr="00FE70B2">
        <w:rPr>
          <w:rFonts w:ascii="標楷體" w:eastAsia="標楷體" w:hAnsi="標楷體" w:hint="eastAsia"/>
          <w:sz w:val="28"/>
          <w:szCs w:val="28"/>
        </w:rPr>
        <w:t>外，係指□門廳、□走道、□樓梯間、□電梯間、□電梯機房、□電氣室、□機械室、□管理室、□</w:t>
      </w:r>
      <w:proofErr w:type="gramStart"/>
      <w:r w:rsidRPr="00FE70B2">
        <w:rPr>
          <w:rFonts w:ascii="標楷體" w:eastAsia="標楷體" w:hAnsi="標楷體" w:hint="eastAsia"/>
          <w:sz w:val="28"/>
          <w:szCs w:val="28"/>
        </w:rPr>
        <w:t>受電室</w:t>
      </w:r>
      <w:proofErr w:type="gramEnd"/>
      <w:r w:rsidRPr="00FE70B2">
        <w:rPr>
          <w:rFonts w:ascii="標楷體" w:eastAsia="標楷體" w:hAnsi="標楷體" w:hint="eastAsia"/>
          <w:sz w:val="28"/>
          <w:szCs w:val="28"/>
        </w:rPr>
        <w:t>、□</w:t>
      </w:r>
      <w:proofErr w:type="gramStart"/>
      <w:r w:rsidRPr="00FE70B2">
        <w:rPr>
          <w:rFonts w:ascii="標楷體" w:eastAsia="標楷體" w:hAnsi="標楷體" w:hint="eastAsia"/>
          <w:sz w:val="28"/>
          <w:szCs w:val="28"/>
        </w:rPr>
        <w:t>幫浦室</w:t>
      </w:r>
      <w:proofErr w:type="gramEnd"/>
      <w:r w:rsidRPr="00FE70B2">
        <w:rPr>
          <w:rFonts w:ascii="標楷體" w:eastAsia="標楷體" w:hAnsi="標楷體" w:hint="eastAsia"/>
          <w:sz w:val="28"/>
          <w:szCs w:val="28"/>
        </w:rPr>
        <w:t>、□</w:t>
      </w:r>
      <w:proofErr w:type="gramStart"/>
      <w:r w:rsidRPr="00FE70B2">
        <w:rPr>
          <w:rFonts w:ascii="標楷體" w:eastAsia="標楷體" w:hAnsi="標楷體" w:hint="eastAsia"/>
          <w:sz w:val="28"/>
          <w:szCs w:val="28"/>
        </w:rPr>
        <w:t>配電室</w:t>
      </w:r>
      <w:proofErr w:type="gramEnd"/>
      <w:r w:rsidRPr="00FE70B2">
        <w:rPr>
          <w:rFonts w:ascii="標楷體" w:eastAsia="標楷體" w:hAnsi="標楷體" w:hint="eastAsia"/>
          <w:sz w:val="28"/>
          <w:szCs w:val="28"/>
        </w:rPr>
        <w:t>、□水箱、□蓄水池、□儲藏室、□防空避難室（未兼作停車使用）、□屋頂突出物、□健身房、□交誼室□管理維護使用空間及其他依法令應列入共有部分之項目</w:t>
      </w:r>
      <w:r w:rsidRPr="00FE70B2">
        <w:rPr>
          <w:rFonts w:ascii="標楷體" w:eastAsia="標楷體" w:hAnsi="標楷體" w:hint="eastAsia"/>
          <w:sz w:val="28"/>
          <w:szCs w:val="28"/>
        </w:rPr>
        <w:lastRenderedPageBreak/>
        <w:t>（</w:t>
      </w:r>
      <w:proofErr w:type="gramStart"/>
      <w:r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）。本「＿」共有部分總面積計　平方公尺（＿坪）。</w:t>
      </w:r>
    </w:p>
    <w:p w:rsidR="00FE70B2" w:rsidRPr="00FE70B2" w:rsidRDefault="00FE70B2" w:rsidP="001A5EA3">
      <w:pPr>
        <w:spacing w:line="460" w:lineRule="exact"/>
        <w:ind w:leftChars="110" w:left="1034" w:hangingChars="275" w:hanging="770"/>
        <w:jc w:val="both"/>
        <w:rPr>
          <w:rFonts w:ascii="標楷體" w:eastAsia="標楷體" w:hAnsi="標楷體"/>
          <w:sz w:val="28"/>
          <w:szCs w:val="28"/>
        </w:rPr>
      </w:pPr>
      <w:r w:rsidRPr="00FE70B2">
        <w:rPr>
          <w:rFonts w:ascii="標楷體" w:eastAsia="標楷體" w:hAnsi="標楷體" w:hint="eastAsia"/>
          <w:sz w:val="28"/>
          <w:szCs w:val="28"/>
        </w:rPr>
        <w:t>（二）前款共有部分之權利範圍</w:t>
      </w:r>
      <w:proofErr w:type="gramStart"/>
      <w:r w:rsidRPr="00FE70B2">
        <w:rPr>
          <w:rFonts w:ascii="標楷體" w:eastAsia="標楷體" w:hAnsi="標楷體" w:hint="eastAsia"/>
          <w:sz w:val="28"/>
          <w:szCs w:val="28"/>
        </w:rPr>
        <w:t>係依買受</w:t>
      </w:r>
      <w:proofErr w:type="gramEnd"/>
      <w:r w:rsidRPr="00FE70B2">
        <w:rPr>
          <w:rFonts w:ascii="標楷體" w:eastAsia="標楷體" w:hAnsi="標楷體" w:hint="eastAsia"/>
          <w:sz w:val="28"/>
          <w:szCs w:val="28"/>
        </w:rPr>
        <w:t>主建物面積與主建物總面積之比例而為計算</w:t>
      </w:r>
      <w:proofErr w:type="gramStart"/>
      <w:r w:rsidRPr="00FE70B2">
        <w:rPr>
          <w:rFonts w:ascii="標楷體" w:eastAsia="標楷體" w:hAnsi="標楷體" w:hint="eastAsia"/>
          <w:sz w:val="28"/>
          <w:szCs w:val="28"/>
        </w:rPr>
        <w:t>（註</w:t>
      </w:r>
      <w:proofErr w:type="gramEnd"/>
      <w:r w:rsidRPr="00FE70B2">
        <w:rPr>
          <w:rFonts w:ascii="標楷體" w:eastAsia="標楷體" w:hAnsi="標楷體" w:hint="eastAsia"/>
          <w:sz w:val="28"/>
          <w:szCs w:val="28"/>
        </w:rPr>
        <w:t>：或以其他明確之計算方式列明</w:t>
      </w:r>
      <w:proofErr w:type="gramStart"/>
      <w:r w:rsidRPr="00FE70B2">
        <w:rPr>
          <w:rFonts w:ascii="標楷體" w:eastAsia="標楷體" w:hAnsi="標楷體" w:hint="eastAsia"/>
          <w:sz w:val="28"/>
          <w:szCs w:val="28"/>
        </w:rPr>
        <w:t>）</w:t>
      </w:r>
      <w:proofErr w:type="gramEnd"/>
      <w:r w:rsidRPr="00FE70B2">
        <w:rPr>
          <w:rFonts w:ascii="標楷體" w:eastAsia="標楷體" w:hAnsi="標楷體" w:hint="eastAsia"/>
          <w:sz w:val="28"/>
          <w:szCs w:val="28"/>
        </w:rPr>
        <w:t>。本「＿」主建物總面積計＿平方公尺（＿坪）。</w:t>
      </w:r>
    </w:p>
    <w:p w:rsidR="00FE70B2" w:rsidRPr="00DC5832" w:rsidRDefault="00FE70B2" w:rsidP="00FE70B2">
      <w:pPr>
        <w:spacing w:line="460" w:lineRule="exact"/>
        <w:ind w:leftChars="110" w:left="264"/>
        <w:jc w:val="both"/>
        <w:rPr>
          <w:rFonts w:ascii="標楷體" w:eastAsia="標楷體" w:hAnsi="標楷體"/>
          <w:color w:val="FF0000"/>
          <w:sz w:val="28"/>
          <w:szCs w:val="28"/>
        </w:rPr>
      </w:pPr>
      <w:r w:rsidRPr="00DC5832">
        <w:rPr>
          <w:rFonts w:ascii="標楷體" w:eastAsia="標楷體" w:hAnsi="標楷體" w:hint="eastAsia"/>
          <w:color w:val="FF0000"/>
          <w:sz w:val="28"/>
          <w:szCs w:val="28"/>
        </w:rPr>
        <w:t>六、房屋面積誤差及其價款找補</w:t>
      </w:r>
    </w:p>
    <w:p w:rsidR="00FE70B2" w:rsidRPr="00DC5832" w:rsidRDefault="00FE70B2" w:rsidP="00337F7B">
      <w:pPr>
        <w:spacing w:line="460" w:lineRule="exact"/>
        <w:ind w:leftChars="128" w:left="1161" w:hangingChars="305" w:hanging="854"/>
        <w:jc w:val="both"/>
        <w:rPr>
          <w:rFonts w:ascii="標楷體" w:eastAsia="標楷體" w:hAnsi="標楷體"/>
          <w:color w:val="FF0000"/>
          <w:sz w:val="28"/>
          <w:szCs w:val="28"/>
        </w:rPr>
      </w:pPr>
      <w:r w:rsidRPr="00DC5832">
        <w:rPr>
          <w:rFonts w:ascii="標楷體" w:eastAsia="標楷體" w:hAnsi="標楷體" w:hint="eastAsia"/>
          <w:color w:val="FF0000"/>
          <w:sz w:val="28"/>
          <w:szCs w:val="28"/>
        </w:rPr>
        <w:t>（一）房屋面積以地政機關登記完竣之面積為準，部分原可依法登記之面積，倘因簽約後法令改變，致無法辦理建物所有權第一次登記時，其面積應依公寓大廈管理條例第五十六條第三項之規定計算。</w:t>
      </w:r>
    </w:p>
    <w:p w:rsidR="00FE70B2" w:rsidRPr="00DC5832" w:rsidRDefault="00FE70B2" w:rsidP="00337F7B">
      <w:pPr>
        <w:spacing w:line="460" w:lineRule="exact"/>
        <w:ind w:leftChars="128" w:left="1161" w:hangingChars="305" w:hanging="854"/>
        <w:jc w:val="both"/>
        <w:rPr>
          <w:rFonts w:ascii="標楷體" w:eastAsia="標楷體" w:hAnsi="標楷體"/>
          <w:color w:val="FF0000"/>
          <w:sz w:val="28"/>
          <w:szCs w:val="28"/>
        </w:rPr>
      </w:pPr>
      <w:r w:rsidRPr="00DC5832">
        <w:rPr>
          <w:rFonts w:ascii="標楷體" w:eastAsia="標楷體" w:hAnsi="標楷體" w:hint="eastAsia"/>
          <w:color w:val="FF0000"/>
          <w:sz w:val="28"/>
          <w:szCs w:val="28"/>
        </w:rPr>
        <w:t>（二）</w:t>
      </w:r>
      <w:r w:rsidR="00D8302A" w:rsidRPr="00DC5832">
        <w:rPr>
          <w:rFonts w:ascii="標楷體" w:eastAsia="標楷體" w:hAnsi="標楷體" w:hint="eastAsia"/>
          <w:color w:val="FF0000"/>
          <w:sz w:val="28"/>
          <w:szCs w:val="28"/>
        </w:rPr>
        <w:t>依第四點計算之土地面積、主建物或本房屋登記總面積如有誤差，其不足部分賣方均應全部找補；其超過部分，買方只找補百分之二為限(至多找補不超過百分之二)，且雙方同意面積誤差之找補，分別以土地、主建物、附屬建物、共有部分價款，除以各該面積所得之單價（應扣除車位價款及面積），無息於交屋時結算。</w:t>
      </w:r>
    </w:p>
    <w:p w:rsidR="00FE70B2" w:rsidRPr="00DC5832" w:rsidRDefault="00FE70B2" w:rsidP="00337F7B">
      <w:pPr>
        <w:spacing w:line="460" w:lineRule="exact"/>
        <w:ind w:leftChars="128" w:left="1161" w:hangingChars="305" w:hanging="854"/>
        <w:jc w:val="both"/>
        <w:rPr>
          <w:rFonts w:ascii="標楷體" w:eastAsia="標楷體" w:hAnsi="標楷體"/>
          <w:color w:val="FF0000"/>
          <w:sz w:val="28"/>
          <w:szCs w:val="28"/>
        </w:rPr>
      </w:pPr>
      <w:r w:rsidRPr="00DC5832">
        <w:rPr>
          <w:rFonts w:ascii="標楷體" w:eastAsia="標楷體" w:hAnsi="標楷體" w:hint="eastAsia"/>
          <w:color w:val="FF0000"/>
          <w:sz w:val="28"/>
          <w:szCs w:val="28"/>
        </w:rPr>
        <w:t>（三）</w:t>
      </w:r>
      <w:r w:rsidR="00D8302A" w:rsidRPr="00DC5832">
        <w:rPr>
          <w:rFonts w:ascii="標楷體" w:eastAsia="標楷體" w:hAnsi="標楷體" w:hint="eastAsia"/>
          <w:color w:val="FF0000"/>
          <w:sz w:val="28"/>
          <w:szCs w:val="28"/>
        </w:rPr>
        <w:t>前款之土地面積、主建物或本房屋登記總面積如有誤差超過百分之三者，買方得解除契約。</w:t>
      </w:r>
    </w:p>
    <w:p w:rsidR="00FE70B2" w:rsidRPr="00DC5832" w:rsidRDefault="00FE70B2" w:rsidP="00FE70B2">
      <w:pPr>
        <w:spacing w:line="460" w:lineRule="exact"/>
        <w:ind w:leftChars="110" w:left="264"/>
        <w:jc w:val="both"/>
        <w:rPr>
          <w:rFonts w:ascii="標楷體" w:eastAsia="標楷體" w:hAnsi="標楷體"/>
          <w:color w:val="FF0000"/>
          <w:sz w:val="28"/>
          <w:szCs w:val="28"/>
        </w:rPr>
      </w:pPr>
      <w:r w:rsidRPr="00DC5832">
        <w:rPr>
          <w:rFonts w:ascii="標楷體" w:eastAsia="標楷體" w:hAnsi="標楷體" w:hint="eastAsia"/>
          <w:color w:val="FF0000"/>
          <w:sz w:val="28"/>
          <w:szCs w:val="28"/>
        </w:rPr>
        <w:t>七、契約總價</w:t>
      </w:r>
    </w:p>
    <w:p w:rsidR="00FE70B2" w:rsidRPr="00DC5832" w:rsidRDefault="00FE70B2" w:rsidP="002B6B74">
      <w:pPr>
        <w:spacing w:line="460" w:lineRule="exact"/>
        <w:ind w:leftChars="326" w:left="1003" w:hangingChars="79" w:hanging="221"/>
        <w:jc w:val="both"/>
        <w:rPr>
          <w:rFonts w:ascii="標楷體" w:eastAsia="標楷體" w:hAnsi="標楷體"/>
          <w:color w:val="FF0000"/>
          <w:sz w:val="28"/>
          <w:szCs w:val="28"/>
        </w:rPr>
      </w:pPr>
      <w:r w:rsidRPr="00DC5832">
        <w:rPr>
          <w:rFonts w:ascii="標楷體" w:eastAsia="標楷體" w:hAnsi="標楷體" w:hint="eastAsia"/>
          <w:color w:val="FF0000"/>
          <w:sz w:val="28"/>
          <w:szCs w:val="28"/>
        </w:rPr>
        <w:t>本契約總價款合計新臺幣＿仟＿佰＿拾＿萬＿仟元整。</w:t>
      </w:r>
    </w:p>
    <w:p w:rsidR="00FE70B2" w:rsidRPr="00DC5832" w:rsidRDefault="00FE70B2" w:rsidP="002B6B74">
      <w:pPr>
        <w:spacing w:line="460" w:lineRule="exact"/>
        <w:ind w:leftChars="326" w:left="1003" w:hangingChars="79" w:hanging="221"/>
        <w:jc w:val="both"/>
        <w:rPr>
          <w:rFonts w:ascii="標楷體" w:eastAsia="標楷體" w:hAnsi="標楷體"/>
          <w:color w:val="FF0000"/>
          <w:sz w:val="28"/>
          <w:szCs w:val="28"/>
        </w:rPr>
      </w:pPr>
      <w:r w:rsidRPr="00DC5832">
        <w:rPr>
          <w:rFonts w:ascii="標楷體" w:eastAsia="標楷體" w:hAnsi="標楷體" w:hint="eastAsia"/>
          <w:color w:val="FF0000"/>
          <w:sz w:val="28"/>
          <w:szCs w:val="28"/>
        </w:rPr>
        <w:t>（一）土地價款：新臺幣＿仟＿佰＿拾＿萬＿仟元整。</w:t>
      </w:r>
    </w:p>
    <w:p w:rsidR="00FE70B2" w:rsidRPr="00DC5832" w:rsidRDefault="00FE70B2" w:rsidP="002B6B74">
      <w:pPr>
        <w:spacing w:line="460" w:lineRule="exact"/>
        <w:ind w:leftChars="326" w:left="1003" w:hangingChars="79" w:hanging="221"/>
        <w:jc w:val="both"/>
        <w:rPr>
          <w:rFonts w:ascii="標楷體" w:eastAsia="標楷體" w:hAnsi="標楷體"/>
          <w:color w:val="FF0000"/>
          <w:sz w:val="28"/>
          <w:szCs w:val="28"/>
        </w:rPr>
      </w:pPr>
      <w:r w:rsidRPr="00DC5832">
        <w:rPr>
          <w:rFonts w:ascii="標楷體" w:eastAsia="標楷體" w:hAnsi="標楷體" w:hint="eastAsia"/>
          <w:color w:val="FF0000"/>
          <w:sz w:val="28"/>
          <w:szCs w:val="28"/>
        </w:rPr>
        <w:t>（二）房屋價款：新臺幣＿仟＿佰＿拾＿萬＿仟元整。</w:t>
      </w:r>
    </w:p>
    <w:p w:rsidR="00FE70B2" w:rsidRPr="00DC5832" w:rsidRDefault="00FE70B2" w:rsidP="002B6B74">
      <w:pPr>
        <w:spacing w:line="460" w:lineRule="exact"/>
        <w:ind w:leftChars="560" w:left="1890" w:hangingChars="195" w:hanging="546"/>
        <w:jc w:val="both"/>
        <w:rPr>
          <w:rFonts w:ascii="標楷體" w:eastAsia="標楷體" w:hAnsi="標楷體"/>
          <w:color w:val="FF0000"/>
          <w:sz w:val="28"/>
          <w:szCs w:val="28"/>
        </w:rPr>
      </w:pPr>
      <w:r w:rsidRPr="00DC5832">
        <w:rPr>
          <w:rFonts w:ascii="標楷體" w:eastAsia="標楷體" w:hAnsi="標楷體" w:hint="eastAsia"/>
          <w:color w:val="FF0000"/>
          <w:sz w:val="28"/>
          <w:szCs w:val="28"/>
        </w:rPr>
        <w:t>１、主建物部分：新臺幣＿仟＿佰＿拾＿萬＿仟元整。</w:t>
      </w:r>
    </w:p>
    <w:p w:rsidR="00FE70B2" w:rsidRPr="00DC5832" w:rsidRDefault="00FE70B2" w:rsidP="0098250C">
      <w:pPr>
        <w:spacing w:line="460" w:lineRule="exact"/>
        <w:ind w:leftChars="559" w:left="1888" w:hangingChars="195" w:hanging="546"/>
        <w:jc w:val="both"/>
        <w:rPr>
          <w:rFonts w:ascii="標楷體" w:eastAsia="標楷體" w:hAnsi="標楷體"/>
          <w:color w:val="FF0000"/>
          <w:sz w:val="28"/>
          <w:szCs w:val="28"/>
        </w:rPr>
      </w:pPr>
      <w:r w:rsidRPr="00DC5832">
        <w:rPr>
          <w:rFonts w:ascii="標楷體" w:eastAsia="標楷體" w:hAnsi="標楷體" w:hint="eastAsia"/>
          <w:color w:val="FF0000"/>
          <w:sz w:val="28"/>
          <w:szCs w:val="28"/>
        </w:rPr>
        <w:t>２、</w:t>
      </w:r>
      <w:r w:rsidR="00393DC7" w:rsidRPr="00393DC7">
        <w:rPr>
          <w:rFonts w:ascii="標楷體" w:eastAsia="標楷體" w:hAnsi="標楷體" w:hint="eastAsia"/>
          <w:color w:val="FF0000"/>
          <w:sz w:val="28"/>
          <w:szCs w:val="28"/>
        </w:rPr>
        <w:t>附屬建物陽臺部分：新臺幣</w:t>
      </w:r>
      <w:proofErr w:type="gramStart"/>
      <w:r w:rsidR="00393DC7" w:rsidRPr="00393DC7">
        <w:rPr>
          <w:rFonts w:ascii="標楷體" w:eastAsia="標楷體" w:hAnsi="標楷體" w:hint="eastAsia"/>
          <w:color w:val="FF0000"/>
          <w:sz w:val="28"/>
          <w:szCs w:val="28"/>
        </w:rPr>
        <w:t>＿</w:t>
      </w:r>
      <w:proofErr w:type="gramEnd"/>
      <w:r w:rsidR="00393DC7" w:rsidRPr="00393DC7">
        <w:rPr>
          <w:rFonts w:ascii="標楷體" w:eastAsia="標楷體" w:hAnsi="標楷體" w:hint="eastAsia"/>
          <w:color w:val="FF0000"/>
          <w:sz w:val="28"/>
          <w:szCs w:val="28"/>
        </w:rPr>
        <w:t>仟</w:t>
      </w:r>
      <w:proofErr w:type="gramStart"/>
      <w:r w:rsidR="00393DC7" w:rsidRPr="00393DC7">
        <w:rPr>
          <w:rFonts w:ascii="標楷體" w:eastAsia="標楷體" w:hAnsi="標楷體" w:hint="eastAsia"/>
          <w:color w:val="FF0000"/>
          <w:sz w:val="28"/>
          <w:szCs w:val="28"/>
        </w:rPr>
        <w:t>＿</w:t>
      </w:r>
      <w:proofErr w:type="gramEnd"/>
      <w:r w:rsidR="00393DC7" w:rsidRPr="00393DC7">
        <w:rPr>
          <w:rFonts w:ascii="標楷體" w:eastAsia="標楷體" w:hAnsi="標楷體" w:hint="eastAsia"/>
          <w:color w:val="FF0000"/>
          <w:sz w:val="28"/>
          <w:szCs w:val="28"/>
        </w:rPr>
        <w:t>佰</w:t>
      </w:r>
      <w:proofErr w:type="gramStart"/>
      <w:r w:rsidR="00393DC7" w:rsidRPr="00393DC7">
        <w:rPr>
          <w:rFonts w:ascii="標楷體" w:eastAsia="標楷體" w:hAnsi="標楷體" w:hint="eastAsia"/>
          <w:color w:val="FF0000"/>
          <w:sz w:val="28"/>
          <w:szCs w:val="28"/>
        </w:rPr>
        <w:t>＿</w:t>
      </w:r>
      <w:proofErr w:type="gramEnd"/>
      <w:r w:rsidR="00393DC7" w:rsidRPr="00393DC7">
        <w:rPr>
          <w:rFonts w:ascii="標楷體" w:eastAsia="標楷體" w:hAnsi="標楷體" w:hint="eastAsia"/>
          <w:color w:val="FF0000"/>
          <w:sz w:val="28"/>
          <w:szCs w:val="28"/>
        </w:rPr>
        <w:t>拾</w:t>
      </w:r>
      <w:proofErr w:type="gramStart"/>
      <w:r w:rsidR="00393DC7" w:rsidRPr="00393DC7">
        <w:rPr>
          <w:rFonts w:ascii="標楷體" w:eastAsia="標楷體" w:hAnsi="標楷體" w:hint="eastAsia"/>
          <w:color w:val="FF0000"/>
          <w:sz w:val="28"/>
          <w:szCs w:val="28"/>
        </w:rPr>
        <w:t>＿</w:t>
      </w:r>
      <w:proofErr w:type="gramEnd"/>
      <w:r w:rsidR="00393DC7" w:rsidRPr="00393DC7">
        <w:rPr>
          <w:rFonts w:ascii="標楷體" w:eastAsia="標楷體" w:hAnsi="標楷體" w:hint="eastAsia"/>
          <w:color w:val="FF0000"/>
          <w:sz w:val="28"/>
          <w:szCs w:val="28"/>
        </w:rPr>
        <w:t>萬</w:t>
      </w:r>
      <w:proofErr w:type="gramStart"/>
      <w:r w:rsidR="00393DC7" w:rsidRPr="00393DC7">
        <w:rPr>
          <w:rFonts w:ascii="標楷體" w:eastAsia="標楷體" w:hAnsi="標楷體" w:hint="eastAsia"/>
          <w:color w:val="FF0000"/>
          <w:sz w:val="28"/>
          <w:szCs w:val="28"/>
        </w:rPr>
        <w:t>＿</w:t>
      </w:r>
      <w:proofErr w:type="gramEnd"/>
      <w:r w:rsidR="00393DC7" w:rsidRPr="00393DC7">
        <w:rPr>
          <w:rFonts w:ascii="標楷體" w:eastAsia="標楷體" w:hAnsi="標楷體" w:hint="eastAsia"/>
          <w:color w:val="FF0000"/>
          <w:sz w:val="28"/>
          <w:szCs w:val="28"/>
        </w:rPr>
        <w:t>仟元整（除陽臺外，其餘項目</w:t>
      </w:r>
      <w:proofErr w:type="gramStart"/>
      <w:r w:rsidR="00393DC7" w:rsidRPr="00393DC7">
        <w:rPr>
          <w:rFonts w:ascii="標楷體" w:eastAsia="標楷體" w:hAnsi="標楷體" w:hint="eastAsia"/>
          <w:color w:val="FF0000"/>
          <w:sz w:val="28"/>
          <w:szCs w:val="28"/>
        </w:rPr>
        <w:t>不</w:t>
      </w:r>
      <w:proofErr w:type="gramEnd"/>
      <w:r w:rsidR="00393DC7" w:rsidRPr="00393DC7">
        <w:rPr>
          <w:rFonts w:ascii="標楷體" w:eastAsia="標楷體" w:hAnsi="標楷體" w:hint="eastAsia"/>
          <w:color w:val="FF0000"/>
          <w:sz w:val="28"/>
          <w:szCs w:val="28"/>
        </w:rPr>
        <w:t>得計入買賣價格）。</w:t>
      </w:r>
    </w:p>
    <w:p w:rsidR="00FE70B2" w:rsidRPr="00DC5832" w:rsidRDefault="00FE70B2" w:rsidP="002B6B74">
      <w:pPr>
        <w:spacing w:line="460" w:lineRule="exact"/>
        <w:ind w:leftChars="560" w:left="1890" w:hangingChars="195" w:hanging="546"/>
        <w:jc w:val="both"/>
        <w:rPr>
          <w:rFonts w:ascii="標楷體" w:eastAsia="標楷體" w:hAnsi="標楷體"/>
          <w:color w:val="FF0000"/>
          <w:sz w:val="28"/>
          <w:szCs w:val="28"/>
        </w:rPr>
      </w:pPr>
      <w:r w:rsidRPr="00DC5832">
        <w:rPr>
          <w:rFonts w:ascii="標楷體" w:eastAsia="標楷體" w:hAnsi="標楷體" w:hint="eastAsia"/>
          <w:color w:val="FF0000"/>
          <w:sz w:val="28"/>
          <w:szCs w:val="28"/>
        </w:rPr>
        <w:t>３、共有部分：新臺幣</w:t>
      </w:r>
      <w:proofErr w:type="gramStart"/>
      <w:r w:rsidRPr="00DC5832">
        <w:rPr>
          <w:rFonts w:ascii="標楷體" w:eastAsia="標楷體" w:hAnsi="標楷體" w:hint="eastAsia"/>
          <w:color w:val="FF0000"/>
          <w:sz w:val="28"/>
          <w:szCs w:val="28"/>
        </w:rPr>
        <w:t>＿</w:t>
      </w:r>
      <w:proofErr w:type="gramEnd"/>
      <w:r w:rsidRPr="00DC5832">
        <w:rPr>
          <w:rFonts w:ascii="標楷體" w:eastAsia="標楷體" w:hAnsi="標楷體" w:hint="eastAsia"/>
          <w:color w:val="FF0000"/>
          <w:sz w:val="28"/>
          <w:szCs w:val="28"/>
        </w:rPr>
        <w:t>仟</w:t>
      </w:r>
      <w:proofErr w:type="gramStart"/>
      <w:r w:rsidRPr="00DC5832">
        <w:rPr>
          <w:rFonts w:ascii="標楷體" w:eastAsia="標楷體" w:hAnsi="標楷體" w:hint="eastAsia"/>
          <w:color w:val="FF0000"/>
          <w:sz w:val="28"/>
          <w:szCs w:val="28"/>
        </w:rPr>
        <w:t>＿</w:t>
      </w:r>
      <w:proofErr w:type="gramEnd"/>
      <w:r w:rsidRPr="00DC5832">
        <w:rPr>
          <w:rFonts w:ascii="標楷體" w:eastAsia="標楷體" w:hAnsi="標楷體" w:hint="eastAsia"/>
          <w:color w:val="FF0000"/>
          <w:sz w:val="28"/>
          <w:szCs w:val="28"/>
        </w:rPr>
        <w:t>佰</w:t>
      </w:r>
      <w:proofErr w:type="gramStart"/>
      <w:r w:rsidRPr="00DC5832">
        <w:rPr>
          <w:rFonts w:ascii="標楷體" w:eastAsia="標楷體" w:hAnsi="標楷體" w:hint="eastAsia"/>
          <w:color w:val="FF0000"/>
          <w:sz w:val="28"/>
          <w:szCs w:val="28"/>
        </w:rPr>
        <w:t>＿</w:t>
      </w:r>
      <w:proofErr w:type="gramEnd"/>
      <w:r w:rsidRPr="00DC5832">
        <w:rPr>
          <w:rFonts w:ascii="標楷體" w:eastAsia="標楷體" w:hAnsi="標楷體" w:hint="eastAsia"/>
          <w:color w:val="FF0000"/>
          <w:sz w:val="28"/>
          <w:szCs w:val="28"/>
        </w:rPr>
        <w:t>拾</w:t>
      </w:r>
      <w:proofErr w:type="gramStart"/>
      <w:r w:rsidRPr="00DC5832">
        <w:rPr>
          <w:rFonts w:ascii="標楷體" w:eastAsia="標楷體" w:hAnsi="標楷體" w:hint="eastAsia"/>
          <w:color w:val="FF0000"/>
          <w:sz w:val="28"/>
          <w:szCs w:val="28"/>
        </w:rPr>
        <w:t>＿</w:t>
      </w:r>
      <w:proofErr w:type="gramEnd"/>
      <w:r w:rsidRPr="00DC5832">
        <w:rPr>
          <w:rFonts w:ascii="標楷體" w:eastAsia="標楷體" w:hAnsi="標楷體" w:hint="eastAsia"/>
          <w:color w:val="FF0000"/>
          <w:sz w:val="28"/>
          <w:szCs w:val="28"/>
        </w:rPr>
        <w:t>萬</w:t>
      </w:r>
      <w:proofErr w:type="gramStart"/>
      <w:r w:rsidRPr="00DC5832">
        <w:rPr>
          <w:rFonts w:ascii="標楷體" w:eastAsia="標楷體" w:hAnsi="標楷體" w:hint="eastAsia"/>
          <w:color w:val="FF0000"/>
          <w:sz w:val="28"/>
          <w:szCs w:val="28"/>
        </w:rPr>
        <w:t>＿</w:t>
      </w:r>
      <w:proofErr w:type="gramEnd"/>
      <w:r w:rsidRPr="00DC5832">
        <w:rPr>
          <w:rFonts w:ascii="標楷體" w:eastAsia="標楷體" w:hAnsi="標楷體" w:hint="eastAsia"/>
          <w:color w:val="FF0000"/>
          <w:sz w:val="28"/>
          <w:szCs w:val="28"/>
        </w:rPr>
        <w:t>仟元整。</w:t>
      </w:r>
    </w:p>
    <w:p w:rsidR="00FE70B2" w:rsidRPr="00DC5832" w:rsidRDefault="00FE70B2" w:rsidP="002B6B74">
      <w:pPr>
        <w:spacing w:line="460" w:lineRule="exact"/>
        <w:ind w:leftChars="326" w:left="1003" w:hangingChars="79" w:hanging="221"/>
        <w:jc w:val="both"/>
        <w:rPr>
          <w:rFonts w:ascii="標楷體" w:eastAsia="標楷體" w:hAnsi="標楷體"/>
          <w:color w:val="FF0000"/>
          <w:sz w:val="28"/>
          <w:szCs w:val="28"/>
        </w:rPr>
      </w:pPr>
      <w:r w:rsidRPr="00DC5832">
        <w:rPr>
          <w:rFonts w:ascii="標楷體" w:eastAsia="標楷體" w:hAnsi="標楷體" w:hint="eastAsia"/>
          <w:color w:val="FF0000"/>
          <w:sz w:val="28"/>
          <w:szCs w:val="28"/>
        </w:rPr>
        <w:t>（三）車位價款：新臺幣＿佰＿拾＿萬＿仟元整。</w:t>
      </w:r>
    </w:p>
    <w:p w:rsidR="00693165" w:rsidRPr="00DC5832" w:rsidRDefault="00693165" w:rsidP="00FE70B2">
      <w:pPr>
        <w:spacing w:line="460" w:lineRule="exact"/>
        <w:ind w:leftChars="110" w:left="264"/>
        <w:jc w:val="both"/>
        <w:rPr>
          <w:rFonts w:ascii="標楷體" w:eastAsia="標楷體" w:hAnsi="標楷體"/>
          <w:color w:val="000000" w:themeColor="text1"/>
          <w:sz w:val="28"/>
          <w:szCs w:val="28"/>
        </w:rPr>
      </w:pPr>
      <w:r w:rsidRPr="00DC5832">
        <w:rPr>
          <w:rFonts w:ascii="標楷體" w:eastAsia="標楷體" w:hAnsi="標楷體" w:hint="eastAsia"/>
          <w:color w:val="000000" w:themeColor="text1"/>
          <w:sz w:val="28"/>
          <w:szCs w:val="28"/>
          <w:lang w:eastAsia="zh-HK"/>
        </w:rPr>
        <w:t>七之一</w:t>
      </w:r>
      <w:r w:rsidRPr="00DC5832">
        <w:rPr>
          <w:rFonts w:ascii="標楷體" w:eastAsia="標楷體" w:hAnsi="標楷體" w:hint="eastAsia"/>
          <w:color w:val="000000" w:themeColor="text1"/>
          <w:sz w:val="28"/>
          <w:szCs w:val="28"/>
        </w:rPr>
        <w:t>、履約保證機制</w:t>
      </w:r>
    </w:p>
    <w:p w:rsidR="00693165" w:rsidRPr="00DC5832" w:rsidRDefault="00693165" w:rsidP="00693165">
      <w:pPr>
        <w:spacing w:line="460" w:lineRule="exact"/>
        <w:ind w:leftChars="345" w:left="842" w:hangingChars="5" w:hanging="14"/>
        <w:jc w:val="both"/>
        <w:rPr>
          <w:rFonts w:ascii="標楷體" w:eastAsia="標楷體" w:hAnsi="標楷體"/>
          <w:color w:val="000000" w:themeColor="text1"/>
          <w:sz w:val="28"/>
          <w:szCs w:val="28"/>
        </w:rPr>
      </w:pPr>
      <w:r w:rsidRPr="00DC5832">
        <w:rPr>
          <w:rFonts w:ascii="標楷體" w:eastAsia="標楷體" w:hAnsi="標楷體" w:hint="eastAsia"/>
          <w:color w:val="000000" w:themeColor="text1"/>
          <w:sz w:val="28"/>
          <w:szCs w:val="28"/>
        </w:rPr>
        <w:t>本預售屋應辦理履約保證，履約保證依下列方式擇一處理：</w:t>
      </w:r>
    </w:p>
    <w:p w:rsidR="00693165" w:rsidRPr="00DC5832" w:rsidRDefault="00693165" w:rsidP="00693165">
      <w:pPr>
        <w:spacing w:line="460" w:lineRule="exact"/>
        <w:ind w:leftChars="345" w:left="842" w:hangingChars="5" w:hanging="14"/>
        <w:jc w:val="both"/>
        <w:rPr>
          <w:rFonts w:ascii="標楷體" w:eastAsia="標楷體" w:hAnsi="標楷體"/>
          <w:color w:val="000000" w:themeColor="text1"/>
          <w:sz w:val="28"/>
          <w:szCs w:val="28"/>
        </w:rPr>
      </w:pPr>
      <w:r w:rsidRPr="00DC5832">
        <w:rPr>
          <w:rFonts w:ascii="標楷體" w:eastAsia="標楷體" w:hAnsi="標楷體" w:hint="eastAsia"/>
          <w:color w:val="000000" w:themeColor="text1"/>
          <w:sz w:val="28"/>
          <w:szCs w:val="28"/>
        </w:rPr>
        <w:t>□內政部同意之履約保證方式。</w:t>
      </w:r>
    </w:p>
    <w:p w:rsidR="00693165" w:rsidRPr="00DC5832" w:rsidRDefault="00693165" w:rsidP="00693165">
      <w:pPr>
        <w:spacing w:line="460" w:lineRule="exact"/>
        <w:ind w:leftChars="345" w:left="842" w:hangingChars="5" w:hanging="14"/>
        <w:jc w:val="both"/>
        <w:rPr>
          <w:rFonts w:ascii="標楷體" w:eastAsia="標楷體" w:hAnsi="標楷體"/>
          <w:color w:val="000000" w:themeColor="text1"/>
          <w:sz w:val="28"/>
          <w:szCs w:val="28"/>
        </w:rPr>
      </w:pPr>
      <w:r w:rsidRPr="00DC5832">
        <w:rPr>
          <w:rFonts w:ascii="標楷體" w:eastAsia="標楷體" w:hAnsi="標楷體" w:hint="eastAsia"/>
          <w:color w:val="000000" w:themeColor="text1"/>
          <w:sz w:val="28"/>
          <w:szCs w:val="28"/>
        </w:rPr>
        <w:t>□其他替代性履約保證方式。</w:t>
      </w:r>
    </w:p>
    <w:p w:rsidR="00693165" w:rsidRPr="00DC5832" w:rsidRDefault="00693165" w:rsidP="00693165">
      <w:pPr>
        <w:spacing w:line="460" w:lineRule="exact"/>
        <w:ind w:leftChars="345" w:left="842" w:hangingChars="5" w:hanging="14"/>
        <w:jc w:val="both"/>
        <w:rPr>
          <w:rFonts w:ascii="標楷體" w:eastAsia="標楷體" w:hAnsi="標楷體"/>
          <w:color w:val="000000" w:themeColor="text1"/>
          <w:sz w:val="28"/>
          <w:szCs w:val="28"/>
        </w:rPr>
      </w:pPr>
      <w:r w:rsidRPr="00DC5832">
        <w:rPr>
          <w:rFonts w:ascii="標楷體" w:eastAsia="標楷體" w:hAnsi="標楷體" w:hint="eastAsia"/>
          <w:color w:val="000000" w:themeColor="text1"/>
          <w:sz w:val="28"/>
          <w:szCs w:val="28"/>
        </w:rPr>
        <w:lastRenderedPageBreak/>
        <w:t>□價金返還之保證</w:t>
      </w:r>
    </w:p>
    <w:p w:rsidR="00693165" w:rsidRPr="00DC5832" w:rsidRDefault="00693165" w:rsidP="00693165">
      <w:pPr>
        <w:spacing w:line="460" w:lineRule="exact"/>
        <w:ind w:leftChars="484" w:left="1176" w:hangingChars="5" w:hanging="14"/>
        <w:jc w:val="both"/>
        <w:rPr>
          <w:rFonts w:ascii="標楷體" w:eastAsia="標楷體" w:hAnsi="標楷體"/>
          <w:color w:val="000000" w:themeColor="text1"/>
          <w:sz w:val="28"/>
          <w:szCs w:val="28"/>
        </w:rPr>
      </w:pPr>
      <w:r w:rsidRPr="00DC5832">
        <w:rPr>
          <w:rFonts w:ascii="標楷體" w:eastAsia="標楷體" w:hAnsi="標楷體" w:hint="eastAsia"/>
          <w:color w:val="000000" w:themeColor="text1"/>
          <w:sz w:val="28"/>
          <w:szCs w:val="28"/>
        </w:rPr>
        <w:t>本預售屋由＿(金融機構)負責承作價金返還保證。</w:t>
      </w:r>
    </w:p>
    <w:p w:rsidR="00693165" w:rsidRPr="00DC5832" w:rsidRDefault="00693165" w:rsidP="00693165">
      <w:pPr>
        <w:spacing w:line="460" w:lineRule="exact"/>
        <w:ind w:leftChars="484" w:left="1176" w:hangingChars="5" w:hanging="14"/>
        <w:jc w:val="both"/>
        <w:rPr>
          <w:rFonts w:ascii="標楷體" w:eastAsia="標楷體" w:hAnsi="標楷體"/>
          <w:color w:val="000000" w:themeColor="text1"/>
          <w:sz w:val="28"/>
          <w:szCs w:val="28"/>
        </w:rPr>
      </w:pPr>
      <w:r w:rsidRPr="00DC5832">
        <w:rPr>
          <w:rFonts w:ascii="標楷體" w:eastAsia="標楷體" w:hAnsi="標楷體" w:hint="eastAsia"/>
          <w:color w:val="000000" w:themeColor="text1"/>
          <w:sz w:val="28"/>
          <w:szCs w:val="28"/>
        </w:rPr>
        <w:t>價金返還之保證費用由賣方負擔。</w:t>
      </w:r>
    </w:p>
    <w:p w:rsidR="00693165" w:rsidRPr="00DC5832" w:rsidRDefault="00693165" w:rsidP="00693165">
      <w:pPr>
        <w:spacing w:line="460" w:lineRule="exact"/>
        <w:ind w:leftChars="484" w:left="1176" w:hangingChars="5" w:hanging="14"/>
        <w:jc w:val="both"/>
        <w:rPr>
          <w:rFonts w:ascii="標楷體" w:eastAsia="標楷體" w:hAnsi="標楷體"/>
          <w:color w:val="000000" w:themeColor="text1"/>
          <w:sz w:val="28"/>
          <w:szCs w:val="28"/>
        </w:rPr>
      </w:pPr>
      <w:r w:rsidRPr="00DC5832">
        <w:rPr>
          <w:rFonts w:ascii="標楷體" w:eastAsia="標楷體" w:hAnsi="標楷體" w:hint="eastAsia"/>
          <w:color w:val="000000" w:themeColor="text1"/>
          <w:sz w:val="28"/>
          <w:szCs w:val="28"/>
        </w:rPr>
        <w:t>賣方應提供第一項之保證契約影本予買方。</w:t>
      </w:r>
    </w:p>
    <w:p w:rsidR="00693165" w:rsidRPr="00DC5832" w:rsidRDefault="00693165" w:rsidP="00693165">
      <w:pPr>
        <w:spacing w:line="460" w:lineRule="exact"/>
        <w:ind w:leftChars="345" w:left="842" w:hangingChars="5" w:hanging="14"/>
        <w:jc w:val="both"/>
        <w:rPr>
          <w:rFonts w:ascii="標楷體" w:eastAsia="標楷體" w:hAnsi="標楷體"/>
          <w:color w:val="000000" w:themeColor="text1"/>
          <w:sz w:val="28"/>
          <w:szCs w:val="28"/>
        </w:rPr>
      </w:pPr>
      <w:r w:rsidRPr="00DC5832">
        <w:rPr>
          <w:rFonts w:ascii="標楷體" w:eastAsia="標楷體" w:hAnsi="標楷體" w:hint="eastAsia"/>
          <w:color w:val="000000" w:themeColor="text1"/>
          <w:sz w:val="28"/>
          <w:szCs w:val="28"/>
        </w:rPr>
        <w:t>□價金信託</w:t>
      </w:r>
    </w:p>
    <w:p w:rsidR="00693165" w:rsidRPr="00DC5832" w:rsidRDefault="00693165" w:rsidP="00693165">
      <w:pPr>
        <w:spacing w:line="460" w:lineRule="exact"/>
        <w:ind w:leftChars="466" w:left="1132" w:hangingChars="5" w:hanging="14"/>
        <w:jc w:val="both"/>
        <w:rPr>
          <w:rFonts w:ascii="標楷體" w:eastAsia="標楷體" w:hAnsi="標楷體"/>
          <w:color w:val="000000" w:themeColor="text1"/>
          <w:sz w:val="28"/>
          <w:szCs w:val="28"/>
        </w:rPr>
      </w:pPr>
      <w:r w:rsidRPr="00DC5832">
        <w:rPr>
          <w:rFonts w:ascii="標楷體" w:eastAsia="標楷體" w:hAnsi="標楷體" w:hint="eastAsia"/>
          <w:color w:val="000000" w:themeColor="text1"/>
          <w:sz w:val="28"/>
          <w:szCs w:val="28"/>
        </w:rPr>
        <w:t>本預售屋將價金交付信託，由__(金融機構)負責承作，設立專款專用帳戶，並由受託機構於信託存續期間，按信託契約約定辦理工程款交付、繳納各項稅費等資金控管事宜。</w:t>
      </w:r>
    </w:p>
    <w:p w:rsidR="00693165" w:rsidRPr="00DC5832" w:rsidRDefault="00693165" w:rsidP="00693165">
      <w:pPr>
        <w:spacing w:line="460" w:lineRule="exact"/>
        <w:ind w:leftChars="466" w:left="1132" w:hangingChars="5" w:hanging="14"/>
        <w:jc w:val="both"/>
        <w:rPr>
          <w:rFonts w:ascii="標楷體" w:eastAsia="標楷體" w:hAnsi="標楷體"/>
          <w:color w:val="000000" w:themeColor="text1"/>
          <w:sz w:val="28"/>
          <w:szCs w:val="28"/>
        </w:rPr>
      </w:pPr>
      <w:r w:rsidRPr="00DC5832">
        <w:rPr>
          <w:rFonts w:ascii="標楷體" w:eastAsia="標楷體" w:hAnsi="標楷體" w:hint="eastAsia"/>
          <w:color w:val="000000" w:themeColor="text1"/>
          <w:sz w:val="28"/>
          <w:szCs w:val="28"/>
        </w:rPr>
        <w:t>前項信託之受益人為賣方</w:t>
      </w:r>
      <w:r w:rsidRPr="00DC5832">
        <w:rPr>
          <w:rFonts w:ascii="標楷體" w:eastAsia="標楷體" w:hAnsi="標楷體"/>
          <w:color w:val="000000" w:themeColor="text1"/>
          <w:sz w:val="28"/>
          <w:szCs w:val="28"/>
        </w:rPr>
        <w:t>(</w:t>
      </w:r>
      <w:r w:rsidRPr="00DC5832">
        <w:rPr>
          <w:rFonts w:ascii="標楷體" w:eastAsia="標楷體" w:hAnsi="標楷體" w:hint="eastAsia"/>
          <w:color w:val="000000" w:themeColor="text1"/>
          <w:sz w:val="28"/>
          <w:szCs w:val="28"/>
        </w:rPr>
        <w:t>即建方或合建雙方</w:t>
      </w:r>
      <w:r w:rsidRPr="00DC5832">
        <w:rPr>
          <w:rFonts w:ascii="標楷體" w:eastAsia="標楷體" w:hAnsi="標楷體"/>
          <w:color w:val="000000" w:themeColor="text1"/>
          <w:sz w:val="28"/>
          <w:szCs w:val="28"/>
        </w:rPr>
        <w:t>)</w:t>
      </w:r>
      <w:r w:rsidRPr="00DC5832">
        <w:rPr>
          <w:rFonts w:ascii="標楷體" w:eastAsia="標楷體" w:hAnsi="標楷體" w:hint="eastAsia"/>
          <w:color w:val="000000" w:themeColor="text1"/>
          <w:sz w:val="28"/>
          <w:szCs w:val="28"/>
        </w:rPr>
        <w:t>而非買方，受託人係受託為賣方而非爲買方管理信託財產，但賣方無法依約定完工或交屋者，受益權歸屬於買方。</w:t>
      </w:r>
    </w:p>
    <w:p w:rsidR="00693165" w:rsidRPr="00DC5832" w:rsidRDefault="00693165" w:rsidP="00693165">
      <w:pPr>
        <w:spacing w:line="460" w:lineRule="exact"/>
        <w:ind w:leftChars="466" w:left="1132" w:hangingChars="5" w:hanging="14"/>
        <w:jc w:val="both"/>
        <w:rPr>
          <w:rFonts w:ascii="標楷體" w:eastAsia="標楷體" w:hAnsi="標楷體"/>
          <w:color w:val="000000" w:themeColor="text1"/>
          <w:sz w:val="28"/>
          <w:szCs w:val="28"/>
        </w:rPr>
      </w:pPr>
      <w:r w:rsidRPr="00DC5832">
        <w:rPr>
          <w:rFonts w:ascii="標楷體" w:eastAsia="標楷體" w:hAnsi="標楷體" w:hint="eastAsia"/>
          <w:color w:val="000000" w:themeColor="text1"/>
          <w:sz w:val="28"/>
          <w:szCs w:val="28"/>
        </w:rPr>
        <w:t>賣方應提供第一項之信託契約影本予買方。</w:t>
      </w:r>
    </w:p>
    <w:p w:rsidR="00693165" w:rsidRPr="00DC5832" w:rsidRDefault="00693165" w:rsidP="00693165">
      <w:pPr>
        <w:spacing w:line="460" w:lineRule="exact"/>
        <w:ind w:leftChars="345" w:left="842" w:hangingChars="5" w:hanging="14"/>
        <w:jc w:val="both"/>
        <w:rPr>
          <w:rFonts w:ascii="標楷體" w:eastAsia="標楷體" w:hAnsi="標楷體"/>
          <w:color w:val="000000" w:themeColor="text1"/>
          <w:sz w:val="28"/>
          <w:szCs w:val="28"/>
        </w:rPr>
      </w:pPr>
      <w:r w:rsidRPr="00DC5832">
        <w:rPr>
          <w:rFonts w:ascii="標楷體" w:eastAsia="標楷體" w:hAnsi="標楷體" w:hint="eastAsia"/>
          <w:color w:val="000000" w:themeColor="text1"/>
          <w:sz w:val="28"/>
          <w:szCs w:val="28"/>
        </w:rPr>
        <w:t>□同業連帶擔保</w:t>
      </w:r>
    </w:p>
    <w:p w:rsidR="00693165" w:rsidRPr="00215EE7" w:rsidRDefault="00693165" w:rsidP="00693165">
      <w:pPr>
        <w:spacing w:line="460" w:lineRule="exact"/>
        <w:ind w:leftChars="466" w:left="1132" w:hangingChars="5" w:hanging="14"/>
        <w:jc w:val="both"/>
        <w:rPr>
          <w:rFonts w:ascii="標楷體" w:eastAsia="標楷體" w:hAnsi="標楷體"/>
          <w:color w:val="000000" w:themeColor="text1"/>
          <w:sz w:val="28"/>
          <w:szCs w:val="28"/>
        </w:rPr>
      </w:pPr>
      <w:r w:rsidRPr="00DC5832">
        <w:rPr>
          <w:rFonts w:ascii="標楷體" w:eastAsia="標楷體" w:hAnsi="標楷體" w:hint="eastAsia"/>
          <w:color w:val="000000" w:themeColor="text1"/>
          <w:sz w:val="28"/>
          <w:szCs w:val="28"/>
        </w:rPr>
        <w:t>本預售屋已與○○公司（同業同級之公司，市占率由內政部另定之）等相互連帶擔保，持本買賣契約可向上列公司請求完成本建案後交屋。上列公司不得為任何異議，亦不得要求任何費用或補</w:t>
      </w:r>
      <w:r w:rsidRPr="00215EE7">
        <w:rPr>
          <w:rFonts w:ascii="標楷體" w:eastAsia="標楷體" w:hAnsi="標楷體" w:hint="eastAsia"/>
          <w:color w:val="000000" w:themeColor="text1"/>
          <w:sz w:val="28"/>
          <w:szCs w:val="28"/>
        </w:rPr>
        <w:t>償。</w:t>
      </w:r>
    </w:p>
    <w:p w:rsidR="00693165" w:rsidRPr="00215EE7" w:rsidRDefault="00693165" w:rsidP="00693165">
      <w:pPr>
        <w:spacing w:line="460" w:lineRule="exact"/>
        <w:ind w:leftChars="466" w:left="1132" w:hangingChars="5" w:hanging="1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賣方應提供連帶擔保之書面影本予買方。</w:t>
      </w:r>
    </w:p>
    <w:p w:rsidR="00693165" w:rsidRPr="00215EE7" w:rsidRDefault="00693165" w:rsidP="00693165">
      <w:pPr>
        <w:spacing w:line="460" w:lineRule="exact"/>
        <w:ind w:leftChars="345" w:left="842" w:hangingChars="5" w:hanging="1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□公會連帶保證</w:t>
      </w:r>
    </w:p>
    <w:p w:rsidR="00693165" w:rsidRPr="00215EE7" w:rsidRDefault="00693165" w:rsidP="00693165">
      <w:pPr>
        <w:spacing w:line="460" w:lineRule="exact"/>
        <w:ind w:leftChars="466" w:left="1132" w:hangingChars="5" w:hanging="1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本預售屋已加入由全國或各縣市建築開發商同業公會辦理之連帶保證協定，持本買賣契約可向加入本協定之○○公司請求共同完成本建案後交屋。加入本協定之○○公司不得為任何異議，亦不得要求任何費用或補償。</w:t>
      </w:r>
    </w:p>
    <w:p w:rsidR="00693165" w:rsidRPr="00215EE7" w:rsidRDefault="00693165" w:rsidP="00693165">
      <w:pPr>
        <w:spacing w:line="460" w:lineRule="exact"/>
        <w:ind w:leftChars="466" w:left="1132" w:hangingChars="5" w:hanging="1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賣方應提供加入前項同業聯合連帶保證協定之書面影本予買方。</w:t>
      </w:r>
    </w:p>
    <w:p w:rsidR="00FE70B2" w:rsidRPr="00215EE7" w:rsidRDefault="00FE70B2" w:rsidP="00FE70B2">
      <w:pPr>
        <w:spacing w:line="460" w:lineRule="exact"/>
        <w:ind w:leftChars="110" w:left="26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八、付款條件</w:t>
      </w:r>
    </w:p>
    <w:p w:rsidR="00FE70B2" w:rsidRPr="00215EE7" w:rsidRDefault="00FE70B2" w:rsidP="00AF6C9C">
      <w:pPr>
        <w:spacing w:line="460" w:lineRule="exact"/>
        <w:ind w:leftChars="332" w:left="797"/>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付款，除簽約款及開工款外，應依已完成之工程進度所定付款明細表之規定於工程完工後繳款，其每次付款間隔日數應在二十日以上。如賣方未依工程進度定付款條件者，買方得於工程全部完工時一次支付之。</w:t>
      </w:r>
    </w:p>
    <w:p w:rsidR="00FE70B2" w:rsidRPr="00215EE7" w:rsidRDefault="00FE70B2" w:rsidP="00FE70B2">
      <w:pPr>
        <w:spacing w:line="460" w:lineRule="exact"/>
        <w:ind w:leftChars="110" w:left="26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九、逾期付款之處理方式</w:t>
      </w:r>
    </w:p>
    <w:p w:rsidR="00FE70B2" w:rsidRPr="00215EE7" w:rsidRDefault="00FE70B2" w:rsidP="00AF6C9C">
      <w:pPr>
        <w:spacing w:line="460" w:lineRule="exact"/>
        <w:ind w:leftChars="332" w:left="797"/>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lastRenderedPageBreak/>
        <w:t>買方如逾期達五日仍未繳清期款或已繳之票據無法兌現時，買方應加付按逾期期款部分每日萬分之二單利計算之遲延利息，於補繳期款時一併繳付賣方。</w:t>
      </w:r>
    </w:p>
    <w:p w:rsidR="00FE70B2" w:rsidRPr="00215EE7" w:rsidRDefault="00FE70B2" w:rsidP="00AF6C9C">
      <w:pPr>
        <w:spacing w:line="460" w:lineRule="exact"/>
        <w:ind w:leftChars="332" w:left="797"/>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如逾期二個月或逾使用執照核發後一個月不繳期款或遲延利息，經賣方以存證信函或其他書面催繳，經送達七日內仍未繳者，雙方同意依違約之處罰規定處理。但前項情形賣方同意緩期支付者，不在此限。</w:t>
      </w:r>
    </w:p>
    <w:p w:rsidR="00FE70B2" w:rsidRPr="00215EE7" w:rsidRDefault="00FE70B2" w:rsidP="00FE70B2">
      <w:pPr>
        <w:spacing w:line="460" w:lineRule="exact"/>
        <w:ind w:leftChars="110" w:left="26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十、地下層、屋頂及法定空地之使用方式及權屬</w:t>
      </w:r>
    </w:p>
    <w:p w:rsidR="00FE70B2" w:rsidRPr="00215EE7" w:rsidRDefault="00FE70B2" w:rsidP="00F05610">
      <w:pPr>
        <w:spacing w:line="460" w:lineRule="exact"/>
        <w:ind w:leftChars="122" w:left="1119" w:hangingChars="295" w:hanging="826"/>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（一）地下層停車位</w:t>
      </w:r>
    </w:p>
    <w:p w:rsidR="00FE70B2" w:rsidRPr="00215EE7" w:rsidRDefault="00FE70B2" w:rsidP="00F05610">
      <w:pPr>
        <w:spacing w:line="460" w:lineRule="exact"/>
        <w:ind w:leftChars="122" w:left="1119" w:hangingChars="295" w:hanging="826"/>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本契約地下層共＿層，總面積＿平方公尺（＿坪），扣除第五點所列地下層共有部分及依法令得為區分所有之標的者外，其餘面積＿平方公尺（＿坪），由賣方依法令以停車位應有部分（持分）設定專用使用權予本預售屋承購戶。</w:t>
      </w:r>
    </w:p>
    <w:p w:rsidR="00FE70B2" w:rsidRPr="00215EE7" w:rsidRDefault="00FE70B2" w:rsidP="00F05610">
      <w:pPr>
        <w:spacing w:line="460" w:lineRule="exact"/>
        <w:ind w:leftChars="122" w:left="1119" w:hangingChars="295" w:hanging="826"/>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（二）法定空地</w:t>
      </w:r>
    </w:p>
    <w:p w:rsidR="00FE70B2" w:rsidRPr="00215EE7" w:rsidRDefault="00FE70B2" w:rsidP="00F05610">
      <w:pPr>
        <w:spacing w:line="460" w:lineRule="exact"/>
        <w:ind w:leftChars="122" w:left="1119" w:hangingChars="295" w:hanging="826"/>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本建物法定空地之所有權應登記為全體區分所有權人共有，並為區分所有權人共用。但部分區分所有權人不需使用該共有部分者，得予除外。</w:t>
      </w:r>
    </w:p>
    <w:p w:rsidR="00FE70B2" w:rsidRPr="00215EE7" w:rsidRDefault="00FE70B2" w:rsidP="00F05610">
      <w:pPr>
        <w:spacing w:line="460" w:lineRule="exact"/>
        <w:ind w:leftChars="122" w:left="1119" w:hangingChars="295" w:hanging="826"/>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（三）屋頂平臺及突出物</w:t>
      </w:r>
    </w:p>
    <w:p w:rsidR="00FE70B2" w:rsidRPr="00215EE7" w:rsidRDefault="00FE70B2" w:rsidP="00F05610">
      <w:pPr>
        <w:spacing w:line="460" w:lineRule="exact"/>
        <w:ind w:leftChars="122" w:left="1119" w:hangingChars="295" w:hanging="826"/>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共有部分之屋頂突出物及屋頂避難平台，不得為約定專用部分，除法令另有規定外，不得作為其他使用。</w:t>
      </w:r>
    </w:p>
    <w:p w:rsidR="00FE70B2" w:rsidRPr="00215EE7" w:rsidRDefault="00FE70B2" w:rsidP="00F05610">
      <w:pPr>
        <w:spacing w:line="460" w:lineRule="exact"/>
        <w:ind w:leftChars="122" w:left="1119" w:hangingChars="295" w:hanging="826"/>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（四）法定空地、露臺、非屬避難之屋頂平臺，如有約定專用部分，應於規約草約訂定之。</w:t>
      </w:r>
    </w:p>
    <w:p w:rsidR="00FE70B2" w:rsidRPr="00215EE7" w:rsidRDefault="00FE70B2" w:rsidP="00FE70B2">
      <w:pPr>
        <w:spacing w:line="460" w:lineRule="exact"/>
        <w:ind w:leftChars="110" w:left="26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十一、主要建材及其廠牌、規格</w:t>
      </w:r>
    </w:p>
    <w:p w:rsidR="00FE70B2" w:rsidRPr="00215EE7" w:rsidRDefault="00FE70B2" w:rsidP="00F05610">
      <w:pPr>
        <w:spacing w:line="460" w:lineRule="exact"/>
        <w:ind w:leftChars="122" w:left="1119" w:hangingChars="295" w:hanging="826"/>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一）施工標準悉依核准之工程圖樣與說明書及本契約附件之建材設備表施工，除經買方同意，不得以同級品之名義變更建材設備或以附件所列舉品牌以外之產品替代，但賣方能證明有不可歸責於賣方之事由，致無法供應原建材設備，且所更換之建材設備之價值、效用及品質不低於原約定之建材設備或補償價金者，不在此限。</w:t>
      </w:r>
    </w:p>
    <w:p w:rsidR="00FE70B2" w:rsidRPr="00215EE7" w:rsidRDefault="00FE70B2" w:rsidP="00F05610">
      <w:pPr>
        <w:spacing w:line="460" w:lineRule="exact"/>
        <w:ind w:leftChars="122" w:left="1119" w:hangingChars="295" w:hanging="826"/>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（二）賣方保證建造本預售屋不含有損建築結構安全或有害人體安全</w:t>
      </w:r>
      <w:r w:rsidRPr="00215EE7">
        <w:rPr>
          <w:rFonts w:ascii="標楷體" w:eastAsia="標楷體" w:hAnsi="標楷體" w:hint="eastAsia"/>
          <w:color w:val="000000" w:themeColor="text1"/>
          <w:sz w:val="28"/>
          <w:szCs w:val="28"/>
        </w:rPr>
        <w:lastRenderedPageBreak/>
        <w:t>健康之輻射鋼筋、石棉、未經處理之海砂等材料或其他類似物。</w:t>
      </w:r>
    </w:p>
    <w:p w:rsidR="00FE70B2" w:rsidRPr="00215EE7" w:rsidRDefault="00FE70B2" w:rsidP="00F05610">
      <w:pPr>
        <w:spacing w:line="460" w:lineRule="exact"/>
        <w:ind w:leftChars="122" w:left="1119" w:hangingChars="295" w:hanging="826"/>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（三）前款石棉之使用，不得違反主管機關所定之標準及許可之目的用途，但如有造成買方生命、身體及健康之損害者，仍應依法負責。</w:t>
      </w:r>
    </w:p>
    <w:p w:rsidR="00FE70B2" w:rsidRPr="00215EE7" w:rsidRDefault="00FE70B2" w:rsidP="00F05610">
      <w:pPr>
        <w:spacing w:line="460" w:lineRule="exact"/>
        <w:ind w:leftChars="122" w:left="1119" w:hangingChars="295" w:hanging="826"/>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（四）賣方如有違反前三款之情形，雙方同意依違約之處罰規定處理。</w:t>
      </w:r>
    </w:p>
    <w:p w:rsidR="00FE70B2" w:rsidRPr="00215EE7" w:rsidRDefault="00FE70B2" w:rsidP="00FE70B2">
      <w:pPr>
        <w:spacing w:line="460" w:lineRule="exact"/>
        <w:ind w:leftChars="110" w:left="26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十二、開工及取得使用執照期限</w:t>
      </w:r>
    </w:p>
    <w:p w:rsidR="00FE70B2" w:rsidRPr="00215EE7" w:rsidRDefault="00FE70B2" w:rsidP="00F05610">
      <w:pPr>
        <w:spacing w:line="460" w:lineRule="exact"/>
        <w:ind w:leftChars="122" w:left="1119" w:hangingChars="295" w:hanging="826"/>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（一）本預售屋之建築工程應在民國__年__月__日之前開工，民國__年__月__日之前完成主建物、附屬建物及使用執照所定之必要設施，並取得使用執照。但有下列情事之一者，得順延其期間：</w:t>
      </w:r>
    </w:p>
    <w:p w:rsidR="00FE70B2" w:rsidRPr="00215EE7" w:rsidRDefault="00FE70B2" w:rsidP="00AF6C9C">
      <w:pPr>
        <w:spacing w:line="460" w:lineRule="exact"/>
        <w:ind w:leftChars="466" w:left="1636" w:hangingChars="185" w:hanging="518"/>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１、因天災地變等不可抗力之事由，致賣方不能施工者，其停工期間。</w:t>
      </w:r>
    </w:p>
    <w:p w:rsidR="00FE70B2" w:rsidRPr="00215EE7" w:rsidRDefault="00FE70B2" w:rsidP="00AF6C9C">
      <w:pPr>
        <w:spacing w:line="460" w:lineRule="exact"/>
        <w:ind w:leftChars="466" w:left="1636" w:hangingChars="185" w:hanging="518"/>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２、因政府法令變更或其他非可歸責於賣方之事由發生時，其影響期間。</w:t>
      </w:r>
    </w:p>
    <w:p w:rsidR="00FE70B2" w:rsidRPr="00215EE7" w:rsidRDefault="00FE70B2" w:rsidP="00F05610">
      <w:pPr>
        <w:spacing w:line="460" w:lineRule="exact"/>
        <w:ind w:leftChars="122" w:left="1119" w:hangingChars="295" w:hanging="826"/>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二）賣方如逾前款期限未開工或未取得使用執照者，每逾一日應按已繳房地價款依萬分之五單利計算遲延利息予買方。若逾期三個月仍未開工或未取得使用執照，視同賣方違約，雙方同意依違約之處罰規定處理。</w:t>
      </w:r>
    </w:p>
    <w:p w:rsidR="00FE70B2" w:rsidRPr="00215EE7" w:rsidRDefault="00FE70B2" w:rsidP="00FE70B2">
      <w:pPr>
        <w:spacing w:line="460" w:lineRule="exact"/>
        <w:ind w:leftChars="110" w:left="26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十三、驗收</w:t>
      </w:r>
    </w:p>
    <w:p w:rsidR="00525F91" w:rsidRPr="00215EE7" w:rsidRDefault="00525F91" w:rsidP="00525F91">
      <w:pPr>
        <w:spacing w:line="460" w:lineRule="exact"/>
        <w:ind w:leftChars="437" w:left="1049"/>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賣方依約完成本戶一切主建物、附屬建物之設備及領得使用執照並接通自來水、電力、於有天然瓦斯地區，並應達成瓦斯配管之可接通狀態及完成契約、廣告圖說所示之設施後，應通知買方進行驗收手續。</w:t>
      </w:r>
    </w:p>
    <w:p w:rsidR="00525F91" w:rsidRPr="00215EE7" w:rsidRDefault="00525F91" w:rsidP="00525F91">
      <w:pPr>
        <w:spacing w:line="460" w:lineRule="exact"/>
        <w:ind w:leftChars="437" w:left="1049"/>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雙方驗收時，賣方應提供驗收單，如發現房屋有瑕疵，應載明於驗收單上，由賣方限期完成修繕；買方並有權於自備款部分保留房地總價百分之五作為交屋保留款，於完成修繕並經雙方複驗合格後支付。</w:t>
      </w:r>
    </w:p>
    <w:p w:rsidR="00FE70B2" w:rsidRPr="00215EE7" w:rsidRDefault="00525F91" w:rsidP="00525F91">
      <w:pPr>
        <w:spacing w:line="460" w:lineRule="exact"/>
        <w:ind w:leftChars="437" w:left="1049"/>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第一項有關達成天然瓦斯配管之可接通狀態之約定，如契約有約定，並於相關銷售文件上特別標明不予配設者，不適用之。</w:t>
      </w:r>
    </w:p>
    <w:p w:rsidR="00FE70B2" w:rsidRPr="00215EE7" w:rsidRDefault="00FE70B2" w:rsidP="00FE70B2">
      <w:pPr>
        <w:spacing w:line="460" w:lineRule="exact"/>
        <w:ind w:leftChars="110" w:left="26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十四、房地所有權移轉登記期限</w:t>
      </w:r>
    </w:p>
    <w:p w:rsidR="00FE70B2" w:rsidRPr="00215EE7" w:rsidRDefault="00FE70B2" w:rsidP="00F05610">
      <w:pPr>
        <w:spacing w:line="460" w:lineRule="exact"/>
        <w:ind w:leftChars="122" w:left="1077" w:hangingChars="280" w:hanging="78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（一）土地所有權移轉登記</w:t>
      </w:r>
    </w:p>
    <w:p w:rsidR="00FE70B2" w:rsidRPr="00215EE7" w:rsidRDefault="00FE70B2" w:rsidP="00F05610">
      <w:pPr>
        <w:spacing w:line="460" w:lineRule="exact"/>
        <w:ind w:leftChars="122" w:left="1077" w:hangingChars="280" w:hanging="78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土地所有權之移轉，除另有約定，依其約定者外，應於使用執照核發後</w:t>
      </w:r>
      <w:r w:rsidRPr="00215EE7">
        <w:rPr>
          <w:rFonts w:ascii="標楷體" w:eastAsia="標楷體" w:hAnsi="標楷體" w:hint="eastAsia"/>
          <w:color w:val="000000" w:themeColor="text1"/>
          <w:sz w:val="28"/>
          <w:szCs w:val="28"/>
        </w:rPr>
        <w:lastRenderedPageBreak/>
        <w:t>四個月內備妥文件申辦有關稅費及權利移轉登記。其土地增值稅之負擔方式，依有關稅費負擔之約定辦理。</w:t>
      </w:r>
    </w:p>
    <w:p w:rsidR="00FE70B2" w:rsidRPr="00215EE7" w:rsidRDefault="00FE70B2" w:rsidP="00F05610">
      <w:pPr>
        <w:spacing w:line="460" w:lineRule="exact"/>
        <w:ind w:leftChars="122" w:left="1077" w:hangingChars="280" w:hanging="78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（二）房屋所有權移轉登記</w:t>
      </w:r>
    </w:p>
    <w:p w:rsidR="00FE70B2" w:rsidRPr="00215EE7" w:rsidRDefault="00FE70B2" w:rsidP="00F05610">
      <w:pPr>
        <w:spacing w:line="460" w:lineRule="exact"/>
        <w:ind w:leftChars="122" w:left="1077" w:hangingChars="280" w:hanging="78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房屋所有權之移轉，應於使用執照核發後四個月內備妥文件申辦有關稅費及權利移轉登記。</w:t>
      </w:r>
    </w:p>
    <w:p w:rsidR="00FE70B2" w:rsidRPr="00215EE7" w:rsidRDefault="00FE70B2" w:rsidP="00F05610">
      <w:pPr>
        <w:spacing w:line="460" w:lineRule="exact"/>
        <w:ind w:leftChars="122" w:left="1077" w:hangingChars="280" w:hanging="78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（三）賣方違反前二款之規定，致各項稅費增加或罰鍰（滯納金）時，賣方應全數負擔；如損及買方權益時，賣方應負損害賠償之責。</w:t>
      </w:r>
    </w:p>
    <w:p w:rsidR="00FE70B2" w:rsidRPr="00215EE7" w:rsidRDefault="00FE70B2" w:rsidP="00F05610">
      <w:pPr>
        <w:spacing w:line="460" w:lineRule="exact"/>
        <w:ind w:leftChars="122" w:left="1077" w:hangingChars="280" w:hanging="78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（四）賣方應於買方履行下列義務時，辦理房地所有權移轉登記：</w:t>
      </w:r>
    </w:p>
    <w:p w:rsidR="00FE70B2" w:rsidRPr="00215EE7" w:rsidRDefault="00FE70B2" w:rsidP="00FE70B2">
      <w:pPr>
        <w:spacing w:line="460" w:lineRule="exact"/>
        <w:ind w:leftChars="345" w:left="1346" w:hangingChars="185" w:hanging="518"/>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１、依契約約定之付款辦法，除約定之交屋保留款外，應繳清房地移轉登記前應繳之款項及逾期加付之遲延利息。</w:t>
      </w:r>
    </w:p>
    <w:p w:rsidR="00FE70B2" w:rsidRPr="00215EE7" w:rsidRDefault="00FE70B2" w:rsidP="00FE70B2">
      <w:pPr>
        <w:spacing w:line="460" w:lineRule="exact"/>
        <w:ind w:leftChars="345" w:left="1346" w:hangingChars="185" w:hanging="518"/>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２、提出辦理所有權移轉登記及貸款有關文件，辦理各項貸款手續，繳清各項稅費，預立各項取款或委託撥付文件，並應開立受款人為賣方及票面上註明禁止背書轉讓，及記載擔保之債權金額及範圍之本票予賣方。</w:t>
      </w:r>
    </w:p>
    <w:p w:rsidR="00FE70B2" w:rsidRPr="00215EE7" w:rsidRDefault="00FE70B2" w:rsidP="00FE70B2">
      <w:pPr>
        <w:spacing w:line="460" w:lineRule="exact"/>
        <w:ind w:leftChars="345" w:left="1346" w:hangingChars="185" w:hanging="518"/>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３、本款第一目、第二目之費用如以票據支付，應在登記以前全部兌現。</w:t>
      </w:r>
    </w:p>
    <w:p w:rsidR="00FE70B2" w:rsidRPr="00215EE7" w:rsidRDefault="00FE70B2" w:rsidP="00F05610">
      <w:pPr>
        <w:spacing w:line="460" w:lineRule="exact"/>
        <w:ind w:leftChars="122" w:left="1077" w:hangingChars="280" w:hanging="78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五）第一款、第二款之辦理事項，由賣方指定之地政士辦理之，倘為配合各項手續需要，需由買方加蓋印章，出具證件或繳納各項稅費時，買方應於接獲賣方或承辦地政士通知日起七日內提供，如有逾期，每逾一日應按已繳房地價款依萬分之二單利計算遲延利息予賣方，另如因買方之延誤或不協辦，致各項稅費增加或罰鍰（滯納金）時，買方應全數負擔；如損及賣方權益時，買方應負損害賠償之責。</w:t>
      </w:r>
    </w:p>
    <w:p w:rsidR="00FE70B2" w:rsidRPr="00215EE7" w:rsidRDefault="00FE70B2" w:rsidP="00FE70B2">
      <w:pPr>
        <w:spacing w:line="460" w:lineRule="exact"/>
        <w:ind w:leftChars="110" w:left="26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十五、通知交屋期限</w:t>
      </w:r>
    </w:p>
    <w:p w:rsidR="00FE70B2" w:rsidRPr="00215EE7" w:rsidRDefault="00FE70B2" w:rsidP="00F05610">
      <w:pPr>
        <w:spacing w:line="460" w:lineRule="exact"/>
        <w:ind w:leftChars="122" w:left="1077" w:hangingChars="280" w:hanging="78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（一）賣方應於領得使用執照六個月內，通知買方進行交屋。於交屋時雙方應履行下列各目義務：</w:t>
      </w:r>
    </w:p>
    <w:p w:rsidR="00890B6D" w:rsidRPr="00215EE7" w:rsidRDefault="00FE70B2" w:rsidP="00890B6D">
      <w:pPr>
        <w:pStyle w:val="a3"/>
        <w:numPr>
          <w:ilvl w:val="0"/>
          <w:numId w:val="2"/>
        </w:numPr>
        <w:spacing w:line="460" w:lineRule="exact"/>
        <w:ind w:leftChars="0" w:left="1330" w:hanging="575"/>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賣方付清因延遲完工所應付之遲延利息於買方。</w:t>
      </w:r>
    </w:p>
    <w:p w:rsidR="00FE70B2" w:rsidRPr="00215EE7" w:rsidRDefault="00FE70B2" w:rsidP="00890B6D">
      <w:pPr>
        <w:pStyle w:val="a3"/>
        <w:numPr>
          <w:ilvl w:val="0"/>
          <w:numId w:val="2"/>
        </w:numPr>
        <w:spacing w:line="460" w:lineRule="exact"/>
        <w:ind w:leftChars="0" w:left="1330" w:hanging="575"/>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 xml:space="preserve">賣方就契約約定之房屋瑕疵或未盡事宜，應於交屋前完成修繕。　</w:t>
      </w:r>
    </w:p>
    <w:p w:rsidR="00FE70B2" w:rsidRPr="00215EE7" w:rsidRDefault="00FE70B2" w:rsidP="00890B6D">
      <w:pPr>
        <w:pStyle w:val="a3"/>
        <w:numPr>
          <w:ilvl w:val="0"/>
          <w:numId w:val="2"/>
        </w:numPr>
        <w:spacing w:line="460" w:lineRule="exact"/>
        <w:ind w:leftChars="0" w:left="1330" w:hanging="575"/>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買方繳清所有之應付未付款（含交屋保留款）及完成一切交屋手續。</w:t>
      </w:r>
    </w:p>
    <w:p w:rsidR="00FE70B2" w:rsidRPr="00215EE7" w:rsidRDefault="00FE70B2" w:rsidP="00890B6D">
      <w:pPr>
        <w:pStyle w:val="a3"/>
        <w:numPr>
          <w:ilvl w:val="0"/>
          <w:numId w:val="2"/>
        </w:numPr>
        <w:spacing w:line="460" w:lineRule="exact"/>
        <w:ind w:leftChars="0" w:left="1330" w:hanging="575"/>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lastRenderedPageBreak/>
        <w:t>賣方如未於領得使用執照六個月內通知買方進行交屋，每逾一日應按已繳房地價款依萬分之五單利計算遲延利息予買方。</w:t>
      </w:r>
    </w:p>
    <w:p w:rsidR="00FE70B2" w:rsidRPr="00215EE7" w:rsidRDefault="00FE70B2" w:rsidP="00F05610">
      <w:pPr>
        <w:spacing w:line="460" w:lineRule="exact"/>
        <w:ind w:leftChars="122" w:left="1077" w:hangingChars="280" w:hanging="78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二）賣方應於買方辦妥交屋手續後，將土地及建物所有權狀、房屋保固服務紀錄卡、使用維護手冊、規約草約、使用執照（若數戶同一張使用執照，則日後移交管理委員會）或使用執照影本及賣方代繳稅費之收據交付買方，並發給遷入證明書，俾憑換取鎖匙，本契約則無需返還。</w:t>
      </w:r>
    </w:p>
    <w:p w:rsidR="00FE70B2" w:rsidRPr="00215EE7" w:rsidRDefault="00FE70B2" w:rsidP="00F05610">
      <w:pPr>
        <w:spacing w:line="460" w:lineRule="exact"/>
        <w:ind w:leftChars="122" w:left="1077" w:hangingChars="280" w:hanging="78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（三）買方應於收到交屋通知日起__日內配合辦理交屋手續，賣方不負保管責任。但可歸責於賣方時，不在此限。</w:t>
      </w:r>
    </w:p>
    <w:p w:rsidR="00FE70B2" w:rsidRPr="00215EE7" w:rsidRDefault="00FE70B2" w:rsidP="00F05610">
      <w:pPr>
        <w:spacing w:line="460" w:lineRule="exact"/>
        <w:ind w:leftChars="122" w:left="1077" w:hangingChars="280" w:hanging="78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（四）買方同意於通知之交屋日起三十日後，不論已否遷入，即應負本戶水電費、瓦斯基本費，另瓦斯裝錶費用及保證金亦由買方負擔。</w:t>
      </w:r>
    </w:p>
    <w:p w:rsidR="00FE70B2" w:rsidRPr="00215EE7" w:rsidRDefault="00FE70B2" w:rsidP="00FE70B2">
      <w:pPr>
        <w:spacing w:line="460" w:lineRule="exact"/>
        <w:ind w:leftChars="110" w:left="26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十六、共有部分之點交</w:t>
      </w:r>
    </w:p>
    <w:p w:rsidR="00FE70B2" w:rsidRPr="00215EE7" w:rsidRDefault="00FE70B2" w:rsidP="00F05610">
      <w:pPr>
        <w:spacing w:line="460" w:lineRule="exact"/>
        <w:ind w:leftChars="122" w:left="1077" w:hangingChars="280" w:hanging="78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（一）賣方應擔任本預售屋共有部分管理人，並於成立管理委員會或推選管理負責人後移交之。雙方同意自交屋日起，由買方按月繳付共有部分管理費。</w:t>
      </w:r>
    </w:p>
    <w:p w:rsidR="00FE70B2" w:rsidRPr="00215EE7" w:rsidRDefault="00FE70B2" w:rsidP="00F05610">
      <w:pPr>
        <w:spacing w:line="460" w:lineRule="exact"/>
        <w:ind w:leftChars="122" w:left="1077" w:hangingChars="280" w:hanging="78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二）賣方於完成管理委員會或推選管理負責人後七日內，應會同管理委員會或推選管理負責人現場針對水電、機械設施、消防設施及各類管線進行檢測，確認其功能正常無誤後，將共用部分、約定共用部分與其附屬設施設備；設施設備使用維護手冊及廠商資料、使用執照謄本、竣工圖說、水電、機械設施、消防及管線圖說等資料，移交之。上開檢測責任由賣方負責，檢測方式，由賣方及管理委員會或管理負責人，雙方協議為之，賣方並通知政府主管機關派員會同見證雙方已否移交。</w:t>
      </w:r>
    </w:p>
    <w:p w:rsidR="00FE70B2" w:rsidRPr="00215EE7" w:rsidRDefault="00FE70B2" w:rsidP="00FE70B2">
      <w:pPr>
        <w:spacing w:line="460" w:lineRule="exact"/>
        <w:ind w:leftChars="110" w:left="26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十七、保固期限及範圍</w:t>
      </w:r>
    </w:p>
    <w:p w:rsidR="00FE70B2" w:rsidRPr="00215EE7" w:rsidRDefault="00FE70B2" w:rsidP="00914911">
      <w:pPr>
        <w:spacing w:line="460" w:lineRule="exact"/>
        <w:ind w:leftChars="116" w:left="1006" w:hangingChars="260" w:hanging="728"/>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一）本契約房屋自買方完成交屋日起，或如有可歸責於買方之原因時自賣方通知交屋日起，除賣方能證明可歸責於買方或不可抗力因素外，結構部分（如：樑柱、樓梯、擋土牆、雜項工作．．．等）負責保固十五年，固定建材及設備部分（如：門窗、粉刷、地磚．．．等）負責保固一年，賣方並應於交屋時出具房屋保固服務紀錄卡予買方作為憑證。</w:t>
      </w:r>
    </w:p>
    <w:p w:rsidR="00FE70B2" w:rsidRPr="00215EE7" w:rsidRDefault="00FE70B2" w:rsidP="00914911">
      <w:pPr>
        <w:spacing w:line="460" w:lineRule="exact"/>
        <w:ind w:leftChars="116" w:left="1006" w:hangingChars="260" w:hanging="728"/>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lastRenderedPageBreak/>
        <w:t>（二）前款期限經過後，買方仍得依民法及其他法律主張權利。</w:t>
      </w:r>
    </w:p>
    <w:p w:rsidR="00FE70B2" w:rsidRPr="00215EE7" w:rsidRDefault="00FE70B2" w:rsidP="00FE70B2">
      <w:pPr>
        <w:spacing w:line="460" w:lineRule="exact"/>
        <w:ind w:leftChars="110" w:left="26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十八、貸款約定</w:t>
      </w:r>
    </w:p>
    <w:p w:rsidR="00FE70B2" w:rsidRPr="00215EE7" w:rsidRDefault="00FE70B2" w:rsidP="00F05610">
      <w:pPr>
        <w:spacing w:line="460" w:lineRule="exact"/>
        <w:ind w:leftChars="110" w:left="1132" w:hangingChars="310" w:hanging="868"/>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一）第七點契約總價內之部分價款新臺幣＿元整，由買方與賣方洽定之金融機構之貸款給付，由買賣雙方依約定辦妥一切貸款手續。惟買方可得較低利率或有利於買方之貸款條件時，買方有權變更貸款之金融機構，自行辦理貸款，除享有政府所舉辦之優惠貸款利率外，買方應於賣方通知辦理貸款日起二十日內辦妥對保手續，並由承貸金融機構同意將約定貸款金額撥付賣方。</w:t>
      </w:r>
    </w:p>
    <w:p w:rsidR="00FE70B2" w:rsidRPr="00215EE7" w:rsidRDefault="00FE70B2" w:rsidP="00F05610">
      <w:pPr>
        <w:spacing w:line="460" w:lineRule="exact"/>
        <w:ind w:leftChars="110" w:left="1132" w:hangingChars="310" w:hanging="868"/>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（二）前款由賣方洽定辦理之貸款金額少於預定貸款金額，其差額依下列各目處理：</w:t>
      </w:r>
    </w:p>
    <w:p w:rsidR="00FE70B2" w:rsidRPr="00215EE7" w:rsidRDefault="00FE70B2" w:rsidP="00914911">
      <w:pPr>
        <w:spacing w:line="460" w:lineRule="exact"/>
        <w:ind w:leftChars="315" w:left="1260" w:hangingChars="180" w:hanging="50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１、不可歸責於雙方時之處理方式如下：</w:t>
      </w:r>
    </w:p>
    <w:p w:rsidR="00FE70B2" w:rsidRPr="00215EE7" w:rsidRDefault="00FE70B2" w:rsidP="00914911">
      <w:pPr>
        <w:spacing w:line="460" w:lineRule="exact"/>
        <w:ind w:leftChars="291" w:left="1510" w:hangingChars="290" w:hanging="812"/>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（１）差額在預定貸款金額百分之三十以內者，賣方同意以原承諾貸款相同年限及條件由買方分期清償。</w:t>
      </w:r>
    </w:p>
    <w:p w:rsidR="00FE70B2" w:rsidRPr="00215EE7" w:rsidRDefault="00FE70B2" w:rsidP="00914911">
      <w:pPr>
        <w:spacing w:line="460" w:lineRule="exact"/>
        <w:ind w:leftChars="291" w:left="1510" w:hangingChars="290" w:hanging="812"/>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（２）差額超過原預定貸款金額百分之三十者，賣方同意依原承諾貸款之利率計算利息，縮短償還期限為__年（期間不得少於七年），由買方按月分期攤還。</w:t>
      </w:r>
    </w:p>
    <w:p w:rsidR="00FE70B2" w:rsidRPr="00215EE7" w:rsidRDefault="00FE70B2" w:rsidP="00914911">
      <w:pPr>
        <w:spacing w:line="460" w:lineRule="exact"/>
        <w:ind w:leftChars="291" w:left="1510" w:hangingChars="290" w:hanging="812"/>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（３）差額超過原預定貸款金額百分之三十者，買賣雙方得選擇前述方式辦理或解除契約。</w:t>
      </w:r>
    </w:p>
    <w:p w:rsidR="00FE70B2" w:rsidRPr="00215EE7" w:rsidRDefault="00FE70B2" w:rsidP="00914911">
      <w:pPr>
        <w:spacing w:line="460" w:lineRule="exact"/>
        <w:ind w:leftChars="315" w:left="1260" w:hangingChars="180" w:hanging="50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２、可歸責於賣方時，差額部分，賣方應依原承諾貸款相同年限及條件由買方分期清償。如賣方不能補足不足額部分，買方有權解除契約。</w:t>
      </w:r>
    </w:p>
    <w:p w:rsidR="00FE70B2" w:rsidRPr="00215EE7" w:rsidRDefault="00FE70B2" w:rsidP="00914911">
      <w:pPr>
        <w:spacing w:line="460" w:lineRule="exact"/>
        <w:ind w:leftChars="315" w:left="1260" w:hangingChars="180" w:hanging="50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３、可歸責於買方時，買方應於接獲通知之日起__天(不得少於三十天)內一次給付其差額或經賣方同意分期給付其差額。</w:t>
      </w:r>
    </w:p>
    <w:p w:rsidR="00FE70B2" w:rsidRPr="00215EE7" w:rsidRDefault="00FE70B2" w:rsidP="00F05610">
      <w:pPr>
        <w:spacing w:line="460" w:lineRule="exact"/>
        <w:ind w:leftChars="128" w:left="1049" w:hangingChars="265" w:hanging="742"/>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（三）有關金融機構核撥貸款後之利息，由買方負擔。但於賣方通知之交屋日前之利息應由賣方返還買方。</w:t>
      </w:r>
    </w:p>
    <w:p w:rsidR="00FE70B2" w:rsidRPr="00215EE7" w:rsidRDefault="00FE70B2" w:rsidP="00FE70B2">
      <w:pPr>
        <w:spacing w:line="460" w:lineRule="exact"/>
        <w:ind w:leftChars="110" w:left="26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十九、貸款撥付</w:t>
      </w:r>
    </w:p>
    <w:p w:rsidR="00FE70B2" w:rsidRPr="00215EE7" w:rsidRDefault="00FE70B2" w:rsidP="00914911">
      <w:pPr>
        <w:spacing w:line="460" w:lineRule="exact"/>
        <w:ind w:leftChars="449" w:left="1078"/>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買賣契約如訂有交屋保留款者，於產權移轉登記完竣並由金融機構設定抵押權後，除有輻射鋼筋、未經處理之海砂或其他縱經修繕仍無法達到應有使用功能之重大瑕疵外，買方不得通知金融機構終止撥付前條貸款予賣方。</w:t>
      </w:r>
    </w:p>
    <w:p w:rsidR="00FE70B2" w:rsidRPr="00215EE7" w:rsidRDefault="00FE70B2" w:rsidP="00FE70B2">
      <w:pPr>
        <w:spacing w:line="460" w:lineRule="exact"/>
        <w:ind w:leftChars="110" w:left="26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lastRenderedPageBreak/>
        <w:t>二十、房地轉讓條件</w:t>
      </w:r>
    </w:p>
    <w:p w:rsidR="00FE70B2" w:rsidRPr="00215EE7" w:rsidRDefault="00FE70B2" w:rsidP="00F05610">
      <w:pPr>
        <w:spacing w:line="460" w:lineRule="exact"/>
        <w:ind w:leftChars="168" w:left="1243" w:hangingChars="300" w:hanging="840"/>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（一）買方繳清已屆滿之各期應繳款項者，於本契約房地所有權移轉登記完成前，如欲將本契約轉讓他人時，必須事先以書面徵求賣方同意，賣方非有正當理由不得拒絕。</w:t>
      </w:r>
    </w:p>
    <w:p w:rsidR="00FE70B2" w:rsidRPr="00215EE7" w:rsidRDefault="00FE70B2" w:rsidP="00F05610">
      <w:pPr>
        <w:spacing w:line="460" w:lineRule="exact"/>
        <w:ind w:leftChars="168" w:left="1243" w:hangingChars="300" w:hanging="840"/>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（二）前款之轉讓，除配偶、直系血親間之轉讓外，賣方得向買方收取本契約房地總價款千分之__（最高以千分之一為限）之手續費。</w:t>
      </w:r>
    </w:p>
    <w:p w:rsidR="00FE70B2" w:rsidRPr="00215EE7" w:rsidRDefault="00FE70B2" w:rsidP="00FE70B2">
      <w:pPr>
        <w:spacing w:line="460" w:lineRule="exact"/>
        <w:ind w:leftChars="110" w:left="26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二十一、地價稅、房屋稅之分擔比例</w:t>
      </w:r>
    </w:p>
    <w:p w:rsidR="00FE70B2" w:rsidRPr="00215EE7" w:rsidRDefault="00FE70B2" w:rsidP="00F05610">
      <w:pPr>
        <w:spacing w:line="460" w:lineRule="exact"/>
        <w:ind w:leftChars="168" w:left="1243" w:hangingChars="300" w:hanging="840"/>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一）地價稅以賣方通知書所載之交屋日為準，該日期前由賣方負擔，該日期後由買方負擔，其稅期已開始而尚未開徵者，則依前一年度地價稅單所載該宗基地課稅之基本稅額，按持分比例及年度日數比例分算賣方應負擔之稅額，由買方應給付賣方之買賣尾款中扣除，俟地價稅開徵時由買方自行繳納。</w:t>
      </w:r>
    </w:p>
    <w:p w:rsidR="00FE70B2" w:rsidRPr="00215EE7" w:rsidRDefault="00FE70B2" w:rsidP="00F05610">
      <w:pPr>
        <w:spacing w:line="460" w:lineRule="exact"/>
        <w:ind w:leftChars="168" w:left="1243" w:hangingChars="300" w:hanging="840"/>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（二）房屋稅以賣方通知書所載之交屋日為準，該日期前由賣方負擔，該日期後由買方負擔，並依法定稅率及年度月份比例分算稅額。</w:t>
      </w:r>
    </w:p>
    <w:p w:rsidR="00FE70B2" w:rsidRPr="00215EE7" w:rsidRDefault="00FE70B2" w:rsidP="00FE70B2">
      <w:pPr>
        <w:spacing w:line="460" w:lineRule="exact"/>
        <w:ind w:leftChars="110" w:left="26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二十二、稅費負擔之約定</w:t>
      </w:r>
    </w:p>
    <w:p w:rsidR="00FE70B2" w:rsidRPr="00215EE7" w:rsidRDefault="00FE70B2" w:rsidP="00F05610">
      <w:pPr>
        <w:spacing w:line="460" w:lineRule="exact"/>
        <w:ind w:leftChars="168" w:left="1243" w:hangingChars="300" w:hanging="840"/>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一）土地增值稅應於使用執照核發後申報，並以使用執照核發日之當年度公告現值計算增值稅，其逾三十日申報者，以提出申報日當期之公告現值計算增值稅，由賣方負擔，但買方未依第十四點規定備妥申辦文件，其增加之增值稅，由買方負擔。</w:t>
      </w:r>
    </w:p>
    <w:p w:rsidR="00FE70B2" w:rsidRPr="00215EE7" w:rsidRDefault="00FE70B2" w:rsidP="00F05610">
      <w:pPr>
        <w:spacing w:line="460" w:lineRule="exact"/>
        <w:ind w:leftChars="168" w:left="1243" w:hangingChars="300" w:hanging="840"/>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（二）所有權移轉登記規費、印花稅、契稅、代辦手續費、貸款保險費及各項附加稅捐由買方負擔。但起造人為賣方時，建物所有權第一次登記規費及代辦手續費由賣方負擔。</w:t>
      </w:r>
    </w:p>
    <w:p w:rsidR="00FE70B2" w:rsidRPr="00215EE7" w:rsidRDefault="00FE70B2" w:rsidP="00F05610">
      <w:pPr>
        <w:spacing w:line="460" w:lineRule="exact"/>
        <w:ind w:leftChars="168" w:left="1243" w:hangingChars="300" w:hanging="840"/>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（三）公證費由買賣雙方各負擔二分之一。但另有約定者從其約定。</w:t>
      </w:r>
    </w:p>
    <w:p w:rsidR="00FE70B2" w:rsidRPr="00215EE7" w:rsidRDefault="00FE70B2" w:rsidP="00F05610">
      <w:pPr>
        <w:spacing w:line="460" w:lineRule="exact"/>
        <w:ind w:leftChars="168" w:left="1243" w:hangingChars="300" w:hanging="840"/>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（四）應由買方繳交之稅費，買方於辦理所有權移轉登記時，應將此等費用全額預繳，並於交屋時結清，多退少補。</w:t>
      </w:r>
    </w:p>
    <w:p w:rsidR="00FE70B2" w:rsidRPr="00215EE7" w:rsidRDefault="00FE70B2" w:rsidP="00FE70B2">
      <w:pPr>
        <w:spacing w:line="460" w:lineRule="exact"/>
        <w:ind w:leftChars="110" w:left="26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二十三、賣方之瑕疵擔保責任</w:t>
      </w:r>
    </w:p>
    <w:p w:rsidR="00FE70B2" w:rsidRPr="00215EE7" w:rsidRDefault="00FE70B2" w:rsidP="00F05610">
      <w:pPr>
        <w:spacing w:line="460" w:lineRule="exact"/>
        <w:ind w:leftChars="168" w:left="1243" w:hangingChars="300" w:hanging="840"/>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（一）賣方保證產權清楚，絕無一物數賣、無權占有他人土地、承攬人依民法第五百十三條行使法定抵押權或設定他項權利等情事之一；如有上述情形，賣方應於本預售屋交屋日或其他約定</w:t>
      </w:r>
      <w:r w:rsidRPr="00215EE7">
        <w:rPr>
          <w:rFonts w:ascii="標楷體" w:eastAsia="標楷體" w:hAnsi="標楷體" w:hint="eastAsia"/>
          <w:color w:val="000000" w:themeColor="text1"/>
          <w:sz w:val="28"/>
          <w:szCs w:val="28"/>
        </w:rPr>
        <w:lastRenderedPageBreak/>
        <w:t>之期日＿前負責排除、塗銷之。但本契約有利於買方者，從其約定。</w:t>
      </w:r>
    </w:p>
    <w:p w:rsidR="00FE70B2" w:rsidRPr="00215EE7" w:rsidRDefault="00FE70B2" w:rsidP="00F05610">
      <w:pPr>
        <w:spacing w:line="460" w:lineRule="exact"/>
        <w:ind w:leftChars="168" w:left="1243" w:hangingChars="300" w:hanging="840"/>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（二）有關本契約標的物之瑕疵擔保責任，悉依民法及其他有關法令規定辦理。</w:t>
      </w:r>
    </w:p>
    <w:p w:rsidR="00FE70B2" w:rsidRPr="00215EE7" w:rsidRDefault="00FE70B2" w:rsidP="00FE70B2">
      <w:pPr>
        <w:spacing w:line="460" w:lineRule="exact"/>
        <w:ind w:leftChars="110" w:left="264"/>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二十四、違約之處罰</w:t>
      </w:r>
    </w:p>
    <w:p w:rsidR="00151E8E" w:rsidRPr="00215EE7" w:rsidRDefault="00151E8E" w:rsidP="00F05610">
      <w:pPr>
        <w:spacing w:line="460" w:lineRule="exact"/>
        <w:ind w:leftChars="168" w:left="1243" w:hangingChars="300" w:hanging="840"/>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（一）賣方違反「主要建材及其廠牌、規格」、「開工及取得使用執照期限」之規定者，買方得解除本契約。</w:t>
      </w:r>
    </w:p>
    <w:p w:rsidR="00151E8E" w:rsidRPr="00215EE7" w:rsidRDefault="00151E8E" w:rsidP="00F05610">
      <w:pPr>
        <w:spacing w:line="460" w:lineRule="exact"/>
        <w:ind w:leftChars="168" w:left="1243" w:hangingChars="300" w:hanging="840"/>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（二）賣方違反「賣方之瑕疵擔保責任」之規定者，即為賣方違約，買方得依法解除契約。</w:t>
      </w:r>
    </w:p>
    <w:p w:rsidR="00151E8E" w:rsidRPr="00215EE7" w:rsidRDefault="00151E8E" w:rsidP="00F05610">
      <w:pPr>
        <w:spacing w:line="460" w:lineRule="exact"/>
        <w:ind w:leftChars="168" w:left="1243" w:hangingChars="300" w:hanging="840"/>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三）買方依第一款或第二款解除契約時，賣方除應將買方已繳之房地價款退還予買方，如有遲延利息應一併退還，並應同時賠償房地總價款百分之＿（不得低於百分之十五）之違約金。但該賠償之金額超過已繳價款者，則以已繳價款為限。</w:t>
      </w:r>
    </w:p>
    <w:p w:rsidR="00151E8E" w:rsidRPr="00215EE7" w:rsidRDefault="00151E8E" w:rsidP="00F05610">
      <w:pPr>
        <w:spacing w:line="460" w:lineRule="exact"/>
        <w:ind w:leftChars="168" w:left="1243" w:hangingChars="300" w:hanging="840"/>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（四）買方違反有關「付款條件及方式」之規定者，賣方得沒收依房地總價款百分之＿（最高不得超過百分之十五）計算之金額。但該沒收之金額超過已繳價款者，則以已繳價款為限，買賣雙方並得解除本契約。</w:t>
      </w:r>
    </w:p>
    <w:p w:rsidR="00FE70B2" w:rsidRPr="00215EE7" w:rsidRDefault="00151E8E" w:rsidP="00F05610">
      <w:pPr>
        <w:spacing w:line="460" w:lineRule="exact"/>
        <w:ind w:leftChars="168" w:left="1243" w:hangingChars="300" w:hanging="840"/>
        <w:jc w:val="both"/>
        <w:rPr>
          <w:rFonts w:ascii="標楷體" w:eastAsia="標楷體" w:hAnsi="標楷體"/>
          <w:color w:val="000000" w:themeColor="text1"/>
          <w:sz w:val="28"/>
          <w:szCs w:val="28"/>
        </w:rPr>
      </w:pPr>
      <w:r w:rsidRPr="00215EE7">
        <w:rPr>
          <w:rFonts w:ascii="標楷體" w:eastAsia="標楷體" w:hAnsi="標楷體" w:hint="eastAsia"/>
          <w:color w:val="000000" w:themeColor="text1"/>
          <w:sz w:val="28"/>
          <w:szCs w:val="28"/>
        </w:rPr>
        <w:t>（五）買賣雙方當事人除依前二款之請求外，不得另行請求其他損害賠償。</w:t>
      </w:r>
    </w:p>
    <w:p w:rsidR="00FE70B2" w:rsidRPr="00FE70B2" w:rsidRDefault="00FE70B2" w:rsidP="00FE70B2">
      <w:pPr>
        <w:spacing w:line="460" w:lineRule="exact"/>
        <w:ind w:leftChars="110" w:left="264"/>
        <w:jc w:val="both"/>
        <w:rPr>
          <w:rFonts w:ascii="標楷體" w:eastAsia="標楷體" w:hAnsi="標楷體"/>
          <w:sz w:val="28"/>
          <w:szCs w:val="28"/>
        </w:rPr>
      </w:pPr>
      <w:r w:rsidRPr="00215EE7">
        <w:rPr>
          <w:rFonts w:ascii="標楷體" w:eastAsia="標楷體" w:hAnsi="標楷體" w:hint="eastAsia"/>
          <w:color w:val="000000" w:themeColor="text1"/>
          <w:sz w:val="28"/>
          <w:szCs w:val="28"/>
        </w:rPr>
        <w:t>二十五、當事人及其基本</w:t>
      </w:r>
      <w:r w:rsidRPr="00FE70B2">
        <w:rPr>
          <w:rFonts w:ascii="標楷體" w:eastAsia="標楷體" w:hAnsi="標楷體" w:hint="eastAsia"/>
          <w:sz w:val="28"/>
          <w:szCs w:val="28"/>
        </w:rPr>
        <w:t>資料</w:t>
      </w:r>
    </w:p>
    <w:p w:rsidR="00FE70B2" w:rsidRPr="00FE70B2" w:rsidRDefault="00FE70B2" w:rsidP="00F05610">
      <w:pPr>
        <w:spacing w:line="460" w:lineRule="exact"/>
        <w:ind w:leftChars="350" w:left="840"/>
        <w:jc w:val="both"/>
        <w:rPr>
          <w:rFonts w:ascii="標楷體" w:eastAsia="標楷體" w:hAnsi="標楷體"/>
          <w:sz w:val="28"/>
          <w:szCs w:val="28"/>
        </w:rPr>
      </w:pPr>
      <w:r w:rsidRPr="00FE70B2">
        <w:rPr>
          <w:rFonts w:ascii="標楷體" w:eastAsia="標楷體" w:hAnsi="標楷體" w:hint="eastAsia"/>
          <w:sz w:val="28"/>
          <w:szCs w:val="28"/>
        </w:rPr>
        <w:t>本契約應記載當事人及其基本資料：</w:t>
      </w:r>
    </w:p>
    <w:p w:rsidR="00FE70B2" w:rsidRPr="00FE70B2" w:rsidRDefault="00FE70B2" w:rsidP="00F05610">
      <w:pPr>
        <w:spacing w:line="460" w:lineRule="exact"/>
        <w:ind w:leftChars="134" w:left="1120" w:hangingChars="285" w:hanging="798"/>
        <w:jc w:val="both"/>
        <w:rPr>
          <w:rFonts w:ascii="標楷體" w:eastAsia="標楷體" w:hAnsi="標楷體"/>
          <w:sz w:val="28"/>
          <w:szCs w:val="28"/>
        </w:rPr>
      </w:pPr>
      <w:r w:rsidRPr="00FE70B2">
        <w:rPr>
          <w:rFonts w:ascii="標楷體" w:eastAsia="標楷體" w:hAnsi="標楷體" w:hint="eastAsia"/>
          <w:sz w:val="28"/>
          <w:szCs w:val="28"/>
        </w:rPr>
        <w:t>（一）買方之姓名、國民身分證統一編號、戶籍地址、通訊地址、連絡電話。</w:t>
      </w:r>
    </w:p>
    <w:p w:rsidR="00FE70B2" w:rsidRPr="00FE70B2" w:rsidRDefault="00FE70B2" w:rsidP="00F05610">
      <w:pPr>
        <w:spacing w:line="460" w:lineRule="exact"/>
        <w:ind w:leftChars="134" w:left="1120" w:hangingChars="285" w:hanging="798"/>
        <w:jc w:val="both"/>
        <w:rPr>
          <w:rFonts w:ascii="標楷體" w:eastAsia="標楷體" w:hAnsi="標楷體"/>
          <w:sz w:val="28"/>
          <w:szCs w:val="28"/>
        </w:rPr>
      </w:pPr>
      <w:r w:rsidRPr="00FE70B2">
        <w:rPr>
          <w:rFonts w:ascii="標楷體" w:eastAsia="標楷體" w:hAnsi="標楷體" w:hint="eastAsia"/>
          <w:sz w:val="28"/>
          <w:szCs w:val="28"/>
        </w:rPr>
        <w:t>（二）賣方之名稱、法定代理人、公司（或商號）統一編號、公司（或商號）地址、公司（或商號）電話。</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二十六、契約及其相關附件效力</w:t>
      </w:r>
    </w:p>
    <w:p w:rsidR="00FE70B2" w:rsidRPr="00FE70B2" w:rsidRDefault="00FE70B2" w:rsidP="008A35DD">
      <w:pPr>
        <w:spacing w:line="460" w:lineRule="exact"/>
        <w:ind w:leftChars="338" w:left="811"/>
        <w:jc w:val="both"/>
        <w:rPr>
          <w:rFonts w:ascii="標楷體" w:eastAsia="標楷體" w:hAnsi="標楷體"/>
          <w:sz w:val="28"/>
          <w:szCs w:val="28"/>
        </w:rPr>
      </w:pPr>
      <w:r w:rsidRPr="00FE70B2">
        <w:rPr>
          <w:rFonts w:ascii="標楷體" w:eastAsia="標楷體" w:hAnsi="標楷體" w:hint="eastAsia"/>
          <w:sz w:val="28"/>
          <w:szCs w:val="28"/>
        </w:rPr>
        <w:t>本契約自簽約日起生效，賣方應將契約正本交付予買方。</w:t>
      </w:r>
    </w:p>
    <w:p w:rsidR="00FE70B2" w:rsidRPr="00FE70B2" w:rsidRDefault="00FE70B2" w:rsidP="008A35DD">
      <w:pPr>
        <w:spacing w:line="460" w:lineRule="exact"/>
        <w:ind w:leftChars="338" w:left="811"/>
        <w:jc w:val="both"/>
        <w:rPr>
          <w:rFonts w:ascii="標楷體" w:eastAsia="標楷體" w:hAnsi="標楷體"/>
          <w:sz w:val="28"/>
          <w:szCs w:val="28"/>
        </w:rPr>
      </w:pPr>
      <w:r w:rsidRPr="00FE70B2">
        <w:rPr>
          <w:rFonts w:ascii="標楷體" w:eastAsia="標楷體" w:hAnsi="標楷體" w:hint="eastAsia"/>
          <w:sz w:val="28"/>
          <w:szCs w:val="28"/>
        </w:rPr>
        <w:t>本契約之相關附件視為本契約之一部分。</w:t>
      </w:r>
    </w:p>
    <w:p w:rsidR="00FE70B2" w:rsidRPr="00FE70B2" w:rsidRDefault="00FE70B2" w:rsidP="00FE70B2">
      <w:pPr>
        <w:spacing w:line="460" w:lineRule="exact"/>
        <w:jc w:val="both"/>
        <w:rPr>
          <w:rFonts w:ascii="標楷體" w:eastAsia="標楷體" w:hAnsi="標楷體"/>
          <w:sz w:val="28"/>
          <w:szCs w:val="28"/>
        </w:rPr>
      </w:pPr>
      <w:r w:rsidRPr="00FE70B2">
        <w:rPr>
          <w:rFonts w:ascii="標楷體" w:eastAsia="標楷體" w:hAnsi="標楷體" w:hint="eastAsia"/>
          <w:sz w:val="28"/>
          <w:szCs w:val="28"/>
        </w:rPr>
        <w:t>貳、不得記載事項</w:t>
      </w:r>
    </w:p>
    <w:p w:rsidR="00FE70B2" w:rsidRPr="00FE70B2" w:rsidRDefault="00FE70B2" w:rsidP="00914911">
      <w:pPr>
        <w:spacing w:line="460" w:lineRule="exact"/>
        <w:ind w:leftChars="110" w:left="824" w:hangingChars="200" w:hanging="560"/>
        <w:jc w:val="both"/>
        <w:rPr>
          <w:rFonts w:ascii="標楷體" w:eastAsia="標楷體" w:hAnsi="標楷體"/>
          <w:sz w:val="28"/>
          <w:szCs w:val="28"/>
        </w:rPr>
      </w:pPr>
      <w:r w:rsidRPr="00FE70B2">
        <w:rPr>
          <w:rFonts w:ascii="標楷體" w:eastAsia="標楷體" w:hAnsi="標楷體" w:hint="eastAsia"/>
          <w:sz w:val="28"/>
          <w:szCs w:val="28"/>
        </w:rPr>
        <w:t>一、不得約定廣告僅供參考。</w:t>
      </w:r>
    </w:p>
    <w:p w:rsidR="00FE70B2" w:rsidRPr="00FE70B2" w:rsidRDefault="00FE70B2" w:rsidP="00914911">
      <w:pPr>
        <w:spacing w:line="460" w:lineRule="exact"/>
        <w:ind w:leftChars="110" w:left="824" w:hangingChars="200" w:hanging="560"/>
        <w:jc w:val="both"/>
        <w:rPr>
          <w:rFonts w:ascii="標楷體" w:eastAsia="標楷體" w:hAnsi="標楷體"/>
          <w:sz w:val="28"/>
          <w:szCs w:val="28"/>
        </w:rPr>
      </w:pPr>
      <w:r w:rsidRPr="00FE70B2">
        <w:rPr>
          <w:rFonts w:ascii="標楷體" w:eastAsia="標楷體" w:hAnsi="標楷體" w:hint="eastAsia"/>
          <w:sz w:val="28"/>
          <w:szCs w:val="28"/>
        </w:rPr>
        <w:lastRenderedPageBreak/>
        <w:t>二、出售標的不得包括未經依法領有建造執照之夾層設計或夾層空間面積。</w:t>
      </w:r>
    </w:p>
    <w:p w:rsidR="00FE70B2" w:rsidRPr="00FE70B2" w:rsidRDefault="00FE70B2" w:rsidP="00914911">
      <w:pPr>
        <w:spacing w:line="460" w:lineRule="exact"/>
        <w:ind w:leftChars="110" w:left="824" w:hangingChars="200" w:hanging="560"/>
        <w:jc w:val="both"/>
        <w:rPr>
          <w:rFonts w:ascii="標楷體" w:eastAsia="標楷體" w:hAnsi="標楷體"/>
          <w:sz w:val="28"/>
          <w:szCs w:val="28"/>
        </w:rPr>
      </w:pPr>
      <w:r w:rsidRPr="00FE70B2">
        <w:rPr>
          <w:rFonts w:ascii="標楷體" w:eastAsia="標楷體" w:hAnsi="標楷體" w:hint="eastAsia"/>
          <w:sz w:val="28"/>
          <w:szCs w:val="28"/>
        </w:rPr>
        <w:t>三、不得使用未經明確定義之「使用面積」、「受益面積」、「銷售面積」等名詞。</w:t>
      </w:r>
    </w:p>
    <w:p w:rsidR="00FE70B2" w:rsidRPr="00FE70B2" w:rsidRDefault="00FE70B2" w:rsidP="00914911">
      <w:pPr>
        <w:spacing w:line="460" w:lineRule="exact"/>
        <w:ind w:leftChars="110" w:left="824" w:hangingChars="200" w:hanging="560"/>
        <w:jc w:val="both"/>
        <w:rPr>
          <w:rFonts w:ascii="標楷體" w:eastAsia="標楷體" w:hAnsi="標楷體"/>
          <w:sz w:val="28"/>
          <w:szCs w:val="28"/>
        </w:rPr>
      </w:pPr>
      <w:r w:rsidRPr="00FE70B2">
        <w:rPr>
          <w:rFonts w:ascii="標楷體" w:eastAsia="標楷體" w:hAnsi="標楷體" w:hint="eastAsia"/>
          <w:sz w:val="28"/>
          <w:szCs w:val="28"/>
        </w:rPr>
        <w:t>四、不得約定買方須繳回原買賣契約書。</w:t>
      </w:r>
    </w:p>
    <w:p w:rsidR="00FE70B2" w:rsidRPr="00FE70B2" w:rsidRDefault="00FE70B2" w:rsidP="00914911">
      <w:pPr>
        <w:spacing w:line="460" w:lineRule="exact"/>
        <w:ind w:leftChars="110" w:left="824" w:hangingChars="200" w:hanging="560"/>
        <w:jc w:val="both"/>
        <w:rPr>
          <w:rFonts w:ascii="標楷體" w:eastAsia="標楷體" w:hAnsi="標楷體"/>
          <w:sz w:val="28"/>
          <w:szCs w:val="28"/>
        </w:rPr>
      </w:pPr>
      <w:r w:rsidRPr="00FE70B2">
        <w:rPr>
          <w:rFonts w:ascii="標楷體" w:eastAsia="標楷體" w:hAnsi="標楷體" w:hint="eastAsia"/>
          <w:sz w:val="28"/>
          <w:szCs w:val="28"/>
        </w:rPr>
        <w:t>五、不得約定請求超過民法第二百零五條所訂百分之二十年利率之利息。</w:t>
      </w:r>
    </w:p>
    <w:p w:rsidR="007E7F98" w:rsidRDefault="00FE70B2" w:rsidP="00914911">
      <w:pPr>
        <w:spacing w:line="460" w:lineRule="exact"/>
        <w:ind w:leftChars="110" w:left="824" w:hangingChars="200" w:hanging="560"/>
        <w:jc w:val="both"/>
        <w:rPr>
          <w:rFonts w:ascii="標楷體" w:eastAsia="標楷體" w:hAnsi="標楷體"/>
          <w:sz w:val="28"/>
          <w:szCs w:val="28"/>
        </w:rPr>
      </w:pPr>
      <w:r w:rsidRPr="00FE70B2">
        <w:rPr>
          <w:rFonts w:ascii="標楷體" w:eastAsia="標楷體" w:hAnsi="標楷體" w:hint="eastAsia"/>
          <w:sz w:val="28"/>
          <w:szCs w:val="28"/>
        </w:rPr>
        <w:t>六、不得為其他違反法律強制或禁止規定之約定。</w:t>
      </w:r>
    </w:p>
    <w:p w:rsidR="00D8302A" w:rsidRPr="00D8302A" w:rsidRDefault="00D8302A" w:rsidP="00914911">
      <w:pPr>
        <w:spacing w:line="460" w:lineRule="exact"/>
        <w:ind w:leftChars="110" w:left="824" w:hangingChars="200" w:hanging="560"/>
        <w:jc w:val="both"/>
        <w:rPr>
          <w:rFonts w:ascii="標楷體" w:eastAsia="標楷體" w:hAnsi="標楷體"/>
          <w:color w:val="C00000"/>
          <w:sz w:val="28"/>
          <w:szCs w:val="28"/>
        </w:rPr>
      </w:pPr>
      <w:r w:rsidRPr="00D8302A">
        <w:rPr>
          <w:rFonts w:ascii="標楷體" w:eastAsia="標楷體" w:hAnsi="標楷體" w:hint="eastAsia"/>
          <w:bCs/>
          <w:color w:val="C00000"/>
          <w:sz w:val="28"/>
          <w:szCs w:val="28"/>
        </w:rPr>
        <w:t>七、附屬建物除陽臺外，其餘項目不得計入買賣價格。</w:t>
      </w:r>
    </w:p>
    <w:sectPr w:rsidR="00D8302A" w:rsidRPr="00D8302A" w:rsidSect="00FE70B2">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79" w:rsidRDefault="004B0D79" w:rsidP="00F05610">
      <w:r>
        <w:separator/>
      </w:r>
    </w:p>
  </w:endnote>
  <w:endnote w:type="continuationSeparator" w:id="0">
    <w:p w:rsidR="004B0D79" w:rsidRDefault="004B0D79" w:rsidP="00F0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CC" w:rsidRPr="001D4ACC" w:rsidRDefault="001D4ACC">
    <w:pPr>
      <w:pStyle w:val="a6"/>
      <w:rPr>
        <w:rFonts w:ascii="標楷體" w:eastAsia="標楷體" w:hAnsi="標楷體"/>
        <w:sz w:val="16"/>
        <w:szCs w:val="16"/>
      </w:rPr>
    </w:pPr>
    <w:r w:rsidRPr="001D4ACC">
      <w:rPr>
        <w:rFonts w:ascii="標楷體" w:eastAsia="標楷體" w:hAnsi="標楷體" w:hint="eastAsia"/>
        <w:sz w:val="16"/>
        <w:szCs w:val="16"/>
      </w:rPr>
      <w:t>預售屋應記載</w:t>
    </w:r>
    <w:r>
      <w:rPr>
        <w:rFonts w:ascii="標楷體" w:eastAsia="標楷體" w:hAnsi="標楷體" w:hint="eastAsia"/>
        <w:sz w:val="16"/>
        <w:szCs w:val="16"/>
      </w:rPr>
      <w:t>1</w:t>
    </w:r>
    <w:r>
      <w:rPr>
        <w:rFonts w:ascii="標楷體" w:eastAsia="標楷體" w:hAnsi="標楷體"/>
        <w:sz w:val="16"/>
        <w:szCs w:val="16"/>
      </w:rPr>
      <w:t>000324</w:t>
    </w:r>
    <w:r w:rsidR="0098250C">
      <w:rPr>
        <w:rFonts w:ascii="標楷體" w:eastAsia="標楷體" w:hAnsi="標楷體"/>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79" w:rsidRDefault="004B0D79" w:rsidP="00F05610">
      <w:r>
        <w:separator/>
      </w:r>
    </w:p>
  </w:footnote>
  <w:footnote w:type="continuationSeparator" w:id="0">
    <w:p w:rsidR="004B0D79" w:rsidRDefault="004B0D79" w:rsidP="00F05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07CA8"/>
    <w:multiLevelType w:val="hybridMultilevel"/>
    <w:tmpl w:val="F842B53A"/>
    <w:lvl w:ilvl="0" w:tplc="04404AEE">
      <w:start w:val="1"/>
      <w:numFmt w:val="decimalFullWidth"/>
      <w:lvlText w:val="%1、"/>
      <w:lvlJc w:val="left"/>
      <w:pPr>
        <w:ind w:left="1601" w:hanging="72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1">
    <w:nsid w:val="747033E5"/>
    <w:multiLevelType w:val="hybridMultilevel"/>
    <w:tmpl w:val="31FC146A"/>
    <w:lvl w:ilvl="0" w:tplc="F776FCA2">
      <w:start w:val="1"/>
      <w:numFmt w:val="decimalFullWidth"/>
      <w:lvlText w:val="%1、"/>
      <w:lvlJc w:val="left"/>
      <w:pPr>
        <w:ind w:left="1361" w:hanging="48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2">
    <w:nsid w:val="7E6C3EED"/>
    <w:multiLevelType w:val="hybridMultilevel"/>
    <w:tmpl w:val="85569CEC"/>
    <w:lvl w:ilvl="0" w:tplc="F776FCA2">
      <w:start w:val="1"/>
      <w:numFmt w:val="decimalFullWidth"/>
      <w:lvlText w:val="%1、"/>
      <w:lvlJc w:val="left"/>
      <w:pPr>
        <w:ind w:left="1546" w:hanging="72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B2"/>
    <w:rsid w:val="00055222"/>
    <w:rsid w:val="00151E8E"/>
    <w:rsid w:val="00192DF3"/>
    <w:rsid w:val="001A5EA3"/>
    <w:rsid w:val="001D4ACC"/>
    <w:rsid w:val="00215EE7"/>
    <w:rsid w:val="002B6B74"/>
    <w:rsid w:val="00337F7B"/>
    <w:rsid w:val="00393DC7"/>
    <w:rsid w:val="00396FB1"/>
    <w:rsid w:val="003B0E95"/>
    <w:rsid w:val="004B0D79"/>
    <w:rsid w:val="005053EB"/>
    <w:rsid w:val="00525F91"/>
    <w:rsid w:val="00693165"/>
    <w:rsid w:val="007E7F98"/>
    <w:rsid w:val="00890B6D"/>
    <w:rsid w:val="008A35DD"/>
    <w:rsid w:val="008D676B"/>
    <w:rsid w:val="00914911"/>
    <w:rsid w:val="0098250C"/>
    <w:rsid w:val="00AF6C9C"/>
    <w:rsid w:val="00C800B2"/>
    <w:rsid w:val="00CC7F02"/>
    <w:rsid w:val="00D8302A"/>
    <w:rsid w:val="00DC5832"/>
    <w:rsid w:val="00E66E7D"/>
    <w:rsid w:val="00E82A14"/>
    <w:rsid w:val="00EA16AC"/>
    <w:rsid w:val="00F05610"/>
    <w:rsid w:val="00FE70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A2A39065-AB29-4C50-B670-1E652CA2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C9C"/>
    <w:pPr>
      <w:ind w:leftChars="200" w:left="480"/>
    </w:pPr>
  </w:style>
  <w:style w:type="paragraph" w:styleId="a4">
    <w:name w:val="header"/>
    <w:basedOn w:val="a"/>
    <w:link w:val="a5"/>
    <w:uiPriority w:val="99"/>
    <w:unhideWhenUsed/>
    <w:rsid w:val="00F05610"/>
    <w:pPr>
      <w:tabs>
        <w:tab w:val="center" w:pos="4153"/>
        <w:tab w:val="right" w:pos="8306"/>
      </w:tabs>
      <w:snapToGrid w:val="0"/>
    </w:pPr>
    <w:rPr>
      <w:sz w:val="20"/>
      <w:szCs w:val="20"/>
    </w:rPr>
  </w:style>
  <w:style w:type="character" w:customStyle="1" w:styleId="a5">
    <w:name w:val="頁首 字元"/>
    <w:basedOn w:val="a0"/>
    <w:link w:val="a4"/>
    <w:uiPriority w:val="99"/>
    <w:rsid w:val="00F05610"/>
    <w:rPr>
      <w:sz w:val="20"/>
      <w:szCs w:val="20"/>
    </w:rPr>
  </w:style>
  <w:style w:type="paragraph" w:styleId="a6">
    <w:name w:val="footer"/>
    <w:basedOn w:val="a"/>
    <w:link w:val="a7"/>
    <w:uiPriority w:val="99"/>
    <w:unhideWhenUsed/>
    <w:rsid w:val="00F05610"/>
    <w:pPr>
      <w:tabs>
        <w:tab w:val="center" w:pos="4153"/>
        <w:tab w:val="right" w:pos="8306"/>
      </w:tabs>
      <w:snapToGrid w:val="0"/>
    </w:pPr>
    <w:rPr>
      <w:sz w:val="20"/>
      <w:szCs w:val="20"/>
    </w:rPr>
  </w:style>
  <w:style w:type="character" w:customStyle="1" w:styleId="a7">
    <w:name w:val="頁尾 字元"/>
    <w:basedOn w:val="a0"/>
    <w:link w:val="a6"/>
    <w:uiPriority w:val="99"/>
    <w:rsid w:val="00F056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廖淑韻</dc:creator>
  <cp:keywords/>
  <dc:description/>
  <cp:lastModifiedBy>廖淑韻</cp:lastModifiedBy>
  <cp:revision>14</cp:revision>
  <cp:lastPrinted>2020-09-24T08:33:00Z</cp:lastPrinted>
  <dcterms:created xsi:type="dcterms:W3CDTF">2020-04-22T03:15:00Z</dcterms:created>
  <dcterms:modified xsi:type="dcterms:W3CDTF">2021-03-03T09:57:00Z</dcterms:modified>
</cp:coreProperties>
</file>